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F3819" w14:textId="77777777" w:rsidR="00F53A4E" w:rsidRPr="00A436A0" w:rsidRDefault="00F53A4E" w:rsidP="00F53A4E">
      <w:pPr>
        <w:rPr>
          <w:b/>
          <w:bCs/>
          <w:sz w:val="28"/>
          <w:szCs w:val="28"/>
        </w:rPr>
      </w:pPr>
      <w:r w:rsidRPr="00A436A0">
        <w:rPr>
          <w:b/>
          <w:bCs/>
          <w:sz w:val="28"/>
          <w:szCs w:val="28"/>
        </w:rPr>
        <w:t>Komatsu lanserar nya PW148-11 och PW190-11</w:t>
      </w:r>
    </w:p>
    <w:p w14:paraId="6207E634" w14:textId="77777777" w:rsidR="00F53A4E" w:rsidRDefault="00F53A4E" w:rsidP="00F53A4E">
      <w:pPr>
        <w:rPr>
          <w:b/>
          <w:bCs/>
        </w:rPr>
      </w:pPr>
      <w:r w:rsidRPr="006F4658">
        <w:rPr>
          <w:b/>
          <w:bCs/>
        </w:rPr>
        <w:t>Två nya hjulgrävare som stärker ett redan framgångsrikt modellprogram</w:t>
      </w:r>
    </w:p>
    <w:p w14:paraId="641751E6" w14:textId="77777777" w:rsidR="00F53A4E" w:rsidRPr="006F4658" w:rsidRDefault="00F53A4E" w:rsidP="00F53A4E"/>
    <w:p w14:paraId="6DADCBCE" w14:textId="77777777" w:rsidR="00F53A4E" w:rsidRPr="006F4658" w:rsidRDefault="00F53A4E" w:rsidP="00F53A4E">
      <w:r w:rsidRPr="006F4658">
        <w:t>Med nya PW148-11 och PW190-11 breddar Komatsu sitt sortiment av hjulgrävare. Maskinerna täcker nu upp till 20 tons klassen</w:t>
      </w:r>
      <w:r>
        <w:t>,</w:t>
      </w:r>
      <w:r w:rsidRPr="006F4658">
        <w:t xml:space="preserve"> en efterfrågad storlek bland entreprenörer.</w:t>
      </w:r>
    </w:p>
    <w:p w14:paraId="3F708337" w14:textId="77777777" w:rsidR="00F53A4E" w:rsidRPr="006F4658" w:rsidRDefault="00F53A4E" w:rsidP="00F53A4E">
      <w:r w:rsidRPr="006F4658">
        <w:t xml:space="preserve">– </w:t>
      </w:r>
      <w:r w:rsidRPr="006F4658">
        <w:rPr>
          <w:i/>
          <w:iCs/>
        </w:rPr>
        <w:t>”De här modellerna är utvecklade direkt utifrån våra kunders önskemål,”</w:t>
      </w:r>
      <w:r w:rsidRPr="006F4658">
        <w:t xml:space="preserve"> säger Michael Wadsack, Senior Product Manager på Komatsu </w:t>
      </w:r>
      <w:proofErr w:type="spellStart"/>
      <w:r w:rsidRPr="006F4658">
        <w:t>Europe</w:t>
      </w:r>
      <w:proofErr w:type="spellEnd"/>
      <w:r w:rsidRPr="006F4658">
        <w:t xml:space="preserve">. </w:t>
      </w:r>
      <w:r w:rsidRPr="006F4658">
        <w:rPr>
          <w:i/>
          <w:iCs/>
        </w:rPr>
        <w:t>”Resultatet är en kraftfull, bekväm och slitstark hjulgrävare</w:t>
      </w:r>
      <w:r>
        <w:rPr>
          <w:i/>
          <w:iCs/>
        </w:rPr>
        <w:t>,</w:t>
      </w:r>
      <w:r w:rsidRPr="006F4658">
        <w:rPr>
          <w:i/>
          <w:iCs/>
        </w:rPr>
        <w:t xml:space="preserve"> samtidigt kompakt och enkel att flytta mellan jobb. Vi är särskilt stolta över att kunna erbjuda fyrhjulsstyrning som tillval, något helt nytt på tunga hjulgrävare. Det gör maskinerna till den perfekta kombinationen av smidighet och prestanda.”</w:t>
      </w:r>
    </w:p>
    <w:p w14:paraId="5A66A5AD" w14:textId="77777777" w:rsidR="00F53A4E" w:rsidRPr="006F4658" w:rsidRDefault="00E70361" w:rsidP="00F53A4E">
      <w:r>
        <w:pict w14:anchorId="728911A9">
          <v:rect id="_x0000_i1025" style="width:0;height:1.5pt" o:hralign="center" o:hrstd="t" o:hr="t" fillcolor="#a0a0a0" stroked="f"/>
        </w:pict>
      </w:r>
    </w:p>
    <w:p w14:paraId="2EEECFBD" w14:textId="77777777" w:rsidR="00F53A4E" w:rsidRPr="006F4658" w:rsidRDefault="00F53A4E" w:rsidP="00F53A4E">
      <w:pPr>
        <w:rPr>
          <w:b/>
          <w:bCs/>
        </w:rPr>
      </w:pPr>
      <w:r w:rsidRPr="006F4658">
        <w:rPr>
          <w:b/>
          <w:bCs/>
        </w:rPr>
        <w:t>Lätta att flytta och smidiga på trånga ytor</w:t>
      </w:r>
    </w:p>
    <w:p w14:paraId="1AA46319" w14:textId="77777777" w:rsidR="00F53A4E" w:rsidRPr="006F4658" w:rsidRDefault="00F53A4E" w:rsidP="00F53A4E">
      <w:r w:rsidRPr="006F4658">
        <w:t>Transporten mellan arbetsplatser är enkel</w:t>
      </w:r>
      <w:r>
        <w:t>,</w:t>
      </w:r>
      <w:r w:rsidRPr="006F4658">
        <w:t xml:space="preserve"> ingen specialtrailer krävs. Med en transporthöjd på endast 3,1 m kan maskinerna köras på vanliga maskintrailers upp till 4 m lastprofil. PW148-11 har dessutom en bakre svängradie på bara 1,80 m, perfekt för trånga stadsmiljöer och arbetsplatser med begränsat utrymme.</w:t>
      </w:r>
    </w:p>
    <w:p w14:paraId="2F7A7CF7" w14:textId="77777777" w:rsidR="00F53A4E" w:rsidRPr="006F4658" w:rsidRDefault="00E70361" w:rsidP="00F53A4E">
      <w:r>
        <w:pict w14:anchorId="0F778266">
          <v:rect id="_x0000_i1026" style="width:0;height:1.5pt" o:hralign="center" o:hrstd="t" o:hr="t" fillcolor="#a0a0a0" stroked="f"/>
        </w:pict>
      </w:r>
    </w:p>
    <w:p w14:paraId="0918E321" w14:textId="77777777" w:rsidR="00F53A4E" w:rsidRPr="006F4658" w:rsidRDefault="00F53A4E" w:rsidP="00F53A4E">
      <w:pPr>
        <w:rPr>
          <w:b/>
          <w:bCs/>
        </w:rPr>
      </w:pPr>
      <w:r w:rsidRPr="006F4658">
        <w:rPr>
          <w:b/>
          <w:bCs/>
        </w:rPr>
        <w:t>Kraft när det behövs</w:t>
      </w:r>
    </w:p>
    <w:p w14:paraId="1ACE22D6" w14:textId="77777777" w:rsidR="00F53A4E" w:rsidRPr="006F4658" w:rsidRDefault="00F53A4E" w:rsidP="00F53A4E">
      <w:r w:rsidRPr="006F4658">
        <w:t xml:space="preserve">Båda modellerna är utrustade med 4-cylindriga Komatsu-dieselmotorer på 110 kW (PW148) respektive 129 kW (PW190). Motorerna uppfyller EU </w:t>
      </w:r>
      <w:proofErr w:type="spellStart"/>
      <w:r w:rsidRPr="006F4658">
        <w:t>Stage</w:t>
      </w:r>
      <w:proofErr w:type="spellEnd"/>
      <w:r w:rsidRPr="006F4658">
        <w:t xml:space="preserve"> V och levereras klara för miljövänlig HVO-diesel. Maskinernas design med optimerat </w:t>
      </w:r>
      <w:proofErr w:type="spellStart"/>
      <w:r w:rsidRPr="006F4658">
        <w:t>bomfäste</w:t>
      </w:r>
      <w:proofErr w:type="spellEnd"/>
      <w:r w:rsidRPr="006F4658">
        <w:t xml:space="preserve"> och motorplacering ger imponerande lyftkapacitet och styrka</w:t>
      </w:r>
      <w:r>
        <w:t>,</w:t>
      </w:r>
      <w:r w:rsidRPr="006F4658">
        <w:t xml:space="preserve"> även för riktigt tunga jobb.</w:t>
      </w:r>
    </w:p>
    <w:p w14:paraId="711B27E8" w14:textId="77777777" w:rsidR="00F53A4E" w:rsidRPr="006F4658" w:rsidRDefault="00E70361" w:rsidP="00F53A4E">
      <w:r>
        <w:pict w14:anchorId="76D23C39">
          <v:rect id="_x0000_i1027" style="width:0;height:1.5pt" o:hralign="center" o:hrstd="t" o:hr="t" fillcolor="#a0a0a0" stroked="f"/>
        </w:pict>
      </w:r>
    </w:p>
    <w:p w14:paraId="39D6EA04" w14:textId="77777777" w:rsidR="00F53A4E" w:rsidRPr="006F4658" w:rsidRDefault="00F53A4E" w:rsidP="00F53A4E">
      <w:pPr>
        <w:rPr>
          <w:b/>
          <w:bCs/>
        </w:rPr>
      </w:pPr>
      <w:r w:rsidRPr="006F4658">
        <w:rPr>
          <w:b/>
          <w:bCs/>
        </w:rPr>
        <w:t>Förarkomfort i toppklass</w:t>
      </w:r>
    </w:p>
    <w:p w14:paraId="04DC6350" w14:textId="77777777" w:rsidR="00F53A4E" w:rsidRPr="006F4658" w:rsidRDefault="00F53A4E" w:rsidP="00F53A4E">
      <w:r w:rsidRPr="006F4658">
        <w:t>Maskinerna är stabila och trygga även i transport tack vare låg tyngdpunkt. Hytten har fått en ny premiumstol med flerstegad ventilation och värme. Alla viktiga funktioner styrs via joysticks, och standard är 360° kameror med fågelperspektiv för bästa sikt runt om maskinen.</w:t>
      </w:r>
    </w:p>
    <w:p w14:paraId="15DAAEF6" w14:textId="77777777" w:rsidR="00F53A4E" w:rsidRPr="006F4658" w:rsidRDefault="00E70361" w:rsidP="00F53A4E">
      <w:r>
        <w:pict w14:anchorId="7A5D473F">
          <v:rect id="_x0000_i1028" style="width:0;height:1.5pt" o:hralign="center" o:hrstd="t" o:hr="t" fillcolor="#a0a0a0" stroked="f"/>
        </w:pict>
      </w:r>
    </w:p>
    <w:p w14:paraId="0176BE01" w14:textId="77777777" w:rsidR="00F53A4E" w:rsidRPr="006F4658" w:rsidRDefault="00F53A4E" w:rsidP="00F53A4E">
      <w:pPr>
        <w:rPr>
          <w:b/>
          <w:bCs/>
        </w:rPr>
      </w:pPr>
      <w:r w:rsidRPr="006F4658">
        <w:rPr>
          <w:b/>
          <w:bCs/>
        </w:rPr>
        <w:t>Flexibla för alla jobb</w:t>
      </w:r>
    </w:p>
    <w:p w14:paraId="4363ED67" w14:textId="009BD6CB" w:rsidR="00F53A4E" w:rsidRDefault="00F53A4E" w:rsidP="00F53A4E">
      <w:r w:rsidRPr="006F4658">
        <w:t>Maskinerna är</w:t>
      </w:r>
      <w:r>
        <w:t xml:space="preserve"> </w:t>
      </w:r>
      <w:r w:rsidRPr="006F4658">
        <w:t xml:space="preserve">förberedda för </w:t>
      </w:r>
      <w:r>
        <w:t xml:space="preserve">installation av </w:t>
      </w:r>
      <w:proofErr w:type="spellStart"/>
      <w:r w:rsidRPr="006F4658">
        <w:t>tiltrotator</w:t>
      </w:r>
      <w:proofErr w:type="spellEnd"/>
      <w:r w:rsidRPr="006F4658">
        <w:t xml:space="preserve"> och </w:t>
      </w:r>
      <w:r>
        <w:t xml:space="preserve">3D </w:t>
      </w:r>
      <w:r w:rsidRPr="006F4658">
        <w:t>maskinstyrning. Tillval som joystickstyrning, redskaps</w:t>
      </w:r>
      <w:r>
        <w:t>kontroll</w:t>
      </w:r>
      <w:r w:rsidRPr="006F4658">
        <w:t xml:space="preserve"> och dragkrok gör PW148-11 och PW190-11 redo för de mest krävande entreprenadjobben.</w:t>
      </w:r>
    </w:p>
    <w:p w14:paraId="6B97555E" w14:textId="77777777" w:rsidR="00F53A4E" w:rsidRPr="006F4658" w:rsidRDefault="00F53A4E" w:rsidP="00F53A4E"/>
    <w:p w14:paraId="27B2F15C" w14:textId="77777777" w:rsidR="00F53A4E" w:rsidRPr="006F4658" w:rsidRDefault="00F53A4E" w:rsidP="00F53A4E">
      <w:r w:rsidRPr="006F4658">
        <w:t>För första gången på tunga hjulgrävare finns nu fyrhjulsstyrning som tillval med tre lägen: framhjulsstyrning, fyrhjulsstyrning och krabbstyrning. Det gör att även stora maskiner kan vända på små ytor eller förflytta sig parallellt längs väggar och schakt.</w:t>
      </w:r>
    </w:p>
    <w:p w14:paraId="16E213CA" w14:textId="77777777" w:rsidR="00F53A4E" w:rsidRPr="006F4658" w:rsidRDefault="00E70361" w:rsidP="00F53A4E">
      <w:r>
        <w:pict w14:anchorId="6783357E">
          <v:rect id="_x0000_i1029" style="width:0;height:1.5pt" o:hralign="center" o:hrstd="t" o:hr="t" fillcolor="#a0a0a0" stroked="f"/>
        </w:pict>
      </w:r>
    </w:p>
    <w:p w14:paraId="7A1DFD27" w14:textId="77777777" w:rsidR="00F53A4E" w:rsidRPr="006F4658" w:rsidRDefault="00F53A4E" w:rsidP="00F53A4E">
      <w:pPr>
        <w:rPr>
          <w:b/>
          <w:bCs/>
        </w:rPr>
      </w:pPr>
      <w:r w:rsidRPr="006F4658">
        <w:rPr>
          <w:b/>
          <w:bCs/>
        </w:rPr>
        <w:t>Byggda för att hålla</w:t>
      </w:r>
    </w:p>
    <w:p w14:paraId="6B85BA06" w14:textId="77777777" w:rsidR="00F53A4E" w:rsidRPr="006F4658" w:rsidRDefault="00F53A4E" w:rsidP="00F53A4E">
      <w:proofErr w:type="spellStart"/>
      <w:r w:rsidRPr="006F4658">
        <w:t>Komatsus</w:t>
      </w:r>
      <w:proofErr w:type="spellEnd"/>
      <w:r w:rsidRPr="006F4658">
        <w:t xml:space="preserve"> nya dieselpartikelfilter byts först efter 8 000 timmar, vilket minskar stillestånd och servicekostnader. Avgasreningen sköts helt automatiskt utan att störa arbetet. Alla serviceställen är samlade och åtkomliga från marknivå bakom kraftiga stå</w:t>
      </w:r>
      <w:r w:rsidRPr="00A472D7">
        <w:t>l</w:t>
      </w:r>
      <w:r w:rsidRPr="006F4658">
        <w:t xml:space="preserve">luckor. Driftdata visas på maskinens monitor och i </w:t>
      </w:r>
      <w:proofErr w:type="spellStart"/>
      <w:r w:rsidRPr="006F4658">
        <w:t>Komtrax</w:t>
      </w:r>
      <w:proofErr w:type="spellEnd"/>
      <w:r w:rsidRPr="006F4658">
        <w:t xml:space="preserve"> maskinuppföljningssystem.</w:t>
      </w:r>
    </w:p>
    <w:p w14:paraId="043E77F0" w14:textId="77777777" w:rsidR="00F53A4E" w:rsidRPr="006F4658" w:rsidRDefault="00E70361" w:rsidP="00F53A4E">
      <w:r>
        <w:lastRenderedPageBreak/>
        <w:pict w14:anchorId="2FA81B7C">
          <v:rect id="_x0000_i1030" style="width:0;height:1.5pt" o:hralign="center" o:hrstd="t" o:hr="t" fillcolor="#a0a0a0" stroked="f"/>
        </w:pict>
      </w:r>
    </w:p>
    <w:p w14:paraId="6B8BDA1F" w14:textId="77777777" w:rsidR="00F53A4E" w:rsidRDefault="00F53A4E" w:rsidP="00F53A4E">
      <w:pPr>
        <w:rPr>
          <w:b/>
          <w:bCs/>
        </w:rPr>
      </w:pPr>
    </w:p>
    <w:p w14:paraId="6F3BD058" w14:textId="77777777" w:rsidR="00F53A4E" w:rsidRDefault="00F53A4E" w:rsidP="00F53A4E">
      <w:pPr>
        <w:rPr>
          <w:b/>
          <w:bCs/>
        </w:rPr>
      </w:pPr>
    </w:p>
    <w:p w14:paraId="64B4AE30" w14:textId="77777777" w:rsidR="00F53A4E" w:rsidRPr="006F4658" w:rsidRDefault="00F53A4E" w:rsidP="00F53A4E">
      <w:pPr>
        <w:rPr>
          <w:b/>
          <w:bCs/>
        </w:rPr>
      </w:pPr>
      <w:r w:rsidRPr="006F4658">
        <w:rPr>
          <w:b/>
          <w:bCs/>
        </w:rPr>
        <w:t>Sammanfattning av nyheterna</w:t>
      </w:r>
    </w:p>
    <w:p w14:paraId="028B48C6" w14:textId="77777777" w:rsidR="00F53A4E" w:rsidRPr="006F4658" w:rsidRDefault="00F53A4E" w:rsidP="00F53A4E">
      <w:pPr>
        <w:numPr>
          <w:ilvl w:val="0"/>
          <w:numId w:val="1"/>
        </w:numPr>
      </w:pPr>
      <w:r w:rsidRPr="006F4658">
        <w:t>Två nya hjulgrävare: PW148-11 och PW190-11</w:t>
      </w:r>
    </w:p>
    <w:p w14:paraId="34738589" w14:textId="77777777" w:rsidR="00F53A4E" w:rsidRPr="006F4658" w:rsidRDefault="00F53A4E" w:rsidP="00F53A4E">
      <w:pPr>
        <w:numPr>
          <w:ilvl w:val="0"/>
          <w:numId w:val="1"/>
        </w:numPr>
      </w:pPr>
      <w:r w:rsidRPr="006F4658">
        <w:t>Kompakta och lätt transporterade (3,1 m transporthöjd)</w:t>
      </w:r>
    </w:p>
    <w:p w14:paraId="4ED695B0" w14:textId="77777777" w:rsidR="00F53A4E" w:rsidRPr="006F4658" w:rsidRDefault="00F53A4E" w:rsidP="00F53A4E">
      <w:pPr>
        <w:numPr>
          <w:ilvl w:val="0"/>
          <w:numId w:val="1"/>
        </w:numPr>
      </w:pPr>
      <w:r w:rsidRPr="006F4658">
        <w:t xml:space="preserve">Motorer på 110 kW (PW148) och 129 kW (PW190), godkända för EU </w:t>
      </w:r>
      <w:proofErr w:type="spellStart"/>
      <w:r w:rsidRPr="006F4658">
        <w:t>Stage</w:t>
      </w:r>
      <w:proofErr w:type="spellEnd"/>
      <w:r w:rsidRPr="006F4658">
        <w:t xml:space="preserve"> V och HVO</w:t>
      </w:r>
    </w:p>
    <w:p w14:paraId="19396545" w14:textId="77777777" w:rsidR="00F53A4E" w:rsidRPr="006F4658" w:rsidRDefault="00F53A4E" w:rsidP="00F53A4E">
      <w:pPr>
        <w:numPr>
          <w:ilvl w:val="0"/>
          <w:numId w:val="1"/>
        </w:numPr>
      </w:pPr>
      <w:r w:rsidRPr="006F4658">
        <w:t>Nytt dieselpartikelfilter med 8 000 timmars bytesintervall</w:t>
      </w:r>
    </w:p>
    <w:p w14:paraId="49EEC3DC" w14:textId="77777777" w:rsidR="00F53A4E" w:rsidRPr="006F4658" w:rsidRDefault="00F53A4E" w:rsidP="00F53A4E">
      <w:pPr>
        <w:numPr>
          <w:ilvl w:val="0"/>
          <w:numId w:val="1"/>
        </w:numPr>
      </w:pPr>
      <w:r w:rsidRPr="006F4658">
        <w:t xml:space="preserve">Förberedda för </w:t>
      </w:r>
      <w:proofErr w:type="spellStart"/>
      <w:r w:rsidRPr="006F4658">
        <w:t>tiltrotator</w:t>
      </w:r>
      <w:proofErr w:type="spellEnd"/>
      <w:r w:rsidRPr="006F4658">
        <w:t xml:space="preserve"> och 3D maskinstyrning</w:t>
      </w:r>
    </w:p>
    <w:p w14:paraId="67DCA6D0" w14:textId="77777777" w:rsidR="00F53A4E" w:rsidRPr="006F4658" w:rsidRDefault="00F53A4E" w:rsidP="00F53A4E">
      <w:pPr>
        <w:numPr>
          <w:ilvl w:val="0"/>
          <w:numId w:val="1"/>
        </w:numPr>
      </w:pPr>
      <w:r w:rsidRPr="006F4658">
        <w:t>Fyrhjulsstyrning som tillval</w:t>
      </w:r>
      <w:r>
        <w:t>,</w:t>
      </w:r>
      <w:r w:rsidRPr="006F4658">
        <w:t xml:space="preserve"> första gången på tunga hjulgrävare</w:t>
      </w:r>
    </w:p>
    <w:p w14:paraId="16F855E1" w14:textId="77777777" w:rsidR="00F53A4E" w:rsidRDefault="00F53A4E" w:rsidP="00F53A4E">
      <w:pPr>
        <w:numPr>
          <w:ilvl w:val="0"/>
          <w:numId w:val="1"/>
        </w:numPr>
      </w:pPr>
      <w:r w:rsidRPr="006F4658">
        <w:t>Många fabriksmonterade tillval för olika arbetsbehov</w:t>
      </w:r>
    </w:p>
    <w:p w14:paraId="500343D2" w14:textId="77777777" w:rsidR="00F53A4E" w:rsidRDefault="00F53A4E" w:rsidP="00F53A4E"/>
    <w:p w14:paraId="284DBA23" w14:textId="77777777" w:rsidR="00F53A4E" w:rsidRPr="006F4658" w:rsidRDefault="00F53A4E" w:rsidP="00F53A4E"/>
    <w:p w14:paraId="48EAAB4E" w14:textId="77777777" w:rsidR="00F53A4E" w:rsidRPr="006F4658" w:rsidRDefault="00E70361" w:rsidP="00F53A4E">
      <w:r>
        <w:pict w14:anchorId="5F332F6C">
          <v:rect id="_x0000_i1031" style="width:0;height:1.5pt" o:hralign="center" o:hrstd="t" o:hr="t" fillcolor="#a0a0a0" stroked="f"/>
        </w:pict>
      </w:r>
    </w:p>
    <w:p w14:paraId="6DBA99F6" w14:textId="34C5F54B" w:rsidR="00F53A4E" w:rsidRPr="006F4658" w:rsidRDefault="00F53A4E" w:rsidP="00F53A4E">
      <w:pPr>
        <w:rPr>
          <w:b/>
          <w:bCs/>
        </w:rPr>
      </w:pPr>
      <w:proofErr w:type="gramStart"/>
      <w:r w:rsidRPr="006F4658">
        <w:rPr>
          <w:b/>
          <w:bCs/>
        </w:rPr>
        <w:t>Teknisk data</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01"/>
        <w:gridCol w:w="2127"/>
        <w:gridCol w:w="2551"/>
      </w:tblGrid>
      <w:tr w:rsidR="00F53A4E" w:rsidRPr="006F4658" w14:paraId="70A52991" w14:textId="77777777" w:rsidTr="00F10A9A">
        <w:trPr>
          <w:tblHeader/>
          <w:tblCellSpacing w:w="15" w:type="dxa"/>
        </w:trPr>
        <w:tc>
          <w:tcPr>
            <w:tcW w:w="1656" w:type="dxa"/>
            <w:vAlign w:val="center"/>
            <w:hideMark/>
          </w:tcPr>
          <w:p w14:paraId="2AB16F46" w14:textId="77777777" w:rsidR="00F53A4E" w:rsidRPr="006F4658" w:rsidRDefault="00F53A4E" w:rsidP="00F10A9A">
            <w:pPr>
              <w:rPr>
                <w:b/>
                <w:bCs/>
              </w:rPr>
            </w:pPr>
            <w:r w:rsidRPr="006F4658">
              <w:rPr>
                <w:b/>
                <w:bCs/>
              </w:rPr>
              <w:t>Modell</w:t>
            </w:r>
          </w:p>
        </w:tc>
        <w:tc>
          <w:tcPr>
            <w:tcW w:w="2097" w:type="dxa"/>
            <w:vAlign w:val="center"/>
            <w:hideMark/>
          </w:tcPr>
          <w:p w14:paraId="7406A279" w14:textId="77777777" w:rsidR="00F53A4E" w:rsidRPr="006F4658" w:rsidRDefault="00F53A4E" w:rsidP="00F10A9A">
            <w:pPr>
              <w:rPr>
                <w:b/>
                <w:bCs/>
              </w:rPr>
            </w:pPr>
            <w:r w:rsidRPr="006F4658">
              <w:rPr>
                <w:b/>
                <w:bCs/>
              </w:rPr>
              <w:t>PW148-11</w:t>
            </w:r>
          </w:p>
        </w:tc>
        <w:tc>
          <w:tcPr>
            <w:tcW w:w="2506" w:type="dxa"/>
            <w:vAlign w:val="center"/>
            <w:hideMark/>
          </w:tcPr>
          <w:p w14:paraId="3D93F830" w14:textId="77777777" w:rsidR="00F53A4E" w:rsidRPr="006F4658" w:rsidRDefault="00F53A4E" w:rsidP="00F10A9A">
            <w:pPr>
              <w:rPr>
                <w:b/>
                <w:bCs/>
              </w:rPr>
            </w:pPr>
            <w:r w:rsidRPr="006F4658">
              <w:rPr>
                <w:b/>
                <w:bCs/>
              </w:rPr>
              <w:t>PW190-11</w:t>
            </w:r>
          </w:p>
        </w:tc>
      </w:tr>
      <w:tr w:rsidR="00F53A4E" w:rsidRPr="006F4658" w14:paraId="460B2B71" w14:textId="77777777" w:rsidTr="00F10A9A">
        <w:trPr>
          <w:tblCellSpacing w:w="15" w:type="dxa"/>
        </w:trPr>
        <w:tc>
          <w:tcPr>
            <w:tcW w:w="1656" w:type="dxa"/>
            <w:vAlign w:val="center"/>
            <w:hideMark/>
          </w:tcPr>
          <w:p w14:paraId="0B38A19B" w14:textId="77777777" w:rsidR="00F53A4E" w:rsidRPr="006F4658" w:rsidRDefault="00F53A4E" w:rsidP="00F10A9A">
            <w:r w:rsidRPr="006F4658">
              <w:t>Motor</w:t>
            </w:r>
          </w:p>
        </w:tc>
        <w:tc>
          <w:tcPr>
            <w:tcW w:w="2097" w:type="dxa"/>
            <w:vAlign w:val="center"/>
            <w:hideMark/>
          </w:tcPr>
          <w:p w14:paraId="169C6997" w14:textId="77777777" w:rsidR="00F53A4E" w:rsidRPr="006F4658" w:rsidRDefault="00F53A4E" w:rsidP="00F10A9A">
            <w:r w:rsidRPr="006F4658">
              <w:t>110 kW / 148 hk</w:t>
            </w:r>
          </w:p>
        </w:tc>
        <w:tc>
          <w:tcPr>
            <w:tcW w:w="2506" w:type="dxa"/>
            <w:vAlign w:val="center"/>
            <w:hideMark/>
          </w:tcPr>
          <w:p w14:paraId="098B74C4" w14:textId="77777777" w:rsidR="00F53A4E" w:rsidRPr="006F4658" w:rsidRDefault="00F53A4E" w:rsidP="00F10A9A">
            <w:r w:rsidRPr="006F4658">
              <w:t>129 kW / 173 hk</w:t>
            </w:r>
          </w:p>
        </w:tc>
      </w:tr>
      <w:tr w:rsidR="00F53A4E" w:rsidRPr="006F4658" w14:paraId="6CFDC367" w14:textId="77777777" w:rsidTr="00F10A9A">
        <w:trPr>
          <w:tblCellSpacing w:w="15" w:type="dxa"/>
        </w:trPr>
        <w:tc>
          <w:tcPr>
            <w:tcW w:w="1656" w:type="dxa"/>
            <w:vAlign w:val="center"/>
            <w:hideMark/>
          </w:tcPr>
          <w:p w14:paraId="358E5648" w14:textId="77777777" w:rsidR="00F53A4E" w:rsidRPr="006F4658" w:rsidRDefault="00F53A4E" w:rsidP="00F10A9A">
            <w:r w:rsidRPr="006F4658">
              <w:t>Utsläpp</w:t>
            </w:r>
          </w:p>
        </w:tc>
        <w:tc>
          <w:tcPr>
            <w:tcW w:w="2097" w:type="dxa"/>
            <w:vAlign w:val="center"/>
            <w:hideMark/>
          </w:tcPr>
          <w:p w14:paraId="3090E5E5" w14:textId="77777777" w:rsidR="00F53A4E" w:rsidRPr="006F4658" w:rsidRDefault="00F53A4E" w:rsidP="00F10A9A">
            <w:r w:rsidRPr="006F4658">
              <w:t xml:space="preserve">EU </w:t>
            </w:r>
            <w:proofErr w:type="spellStart"/>
            <w:r w:rsidRPr="006F4658">
              <w:t>Stage</w:t>
            </w:r>
            <w:proofErr w:type="spellEnd"/>
            <w:r w:rsidRPr="006F4658">
              <w:t xml:space="preserve"> V</w:t>
            </w:r>
          </w:p>
        </w:tc>
        <w:tc>
          <w:tcPr>
            <w:tcW w:w="2506" w:type="dxa"/>
            <w:vAlign w:val="center"/>
            <w:hideMark/>
          </w:tcPr>
          <w:p w14:paraId="41D03E95" w14:textId="77777777" w:rsidR="00F53A4E" w:rsidRPr="006F4658" w:rsidRDefault="00F53A4E" w:rsidP="00F10A9A">
            <w:r w:rsidRPr="006F4658">
              <w:t xml:space="preserve">EU </w:t>
            </w:r>
            <w:proofErr w:type="spellStart"/>
            <w:r w:rsidRPr="006F4658">
              <w:t>Stage</w:t>
            </w:r>
            <w:proofErr w:type="spellEnd"/>
            <w:r w:rsidRPr="006F4658">
              <w:t xml:space="preserve"> V</w:t>
            </w:r>
          </w:p>
        </w:tc>
      </w:tr>
      <w:tr w:rsidR="00F53A4E" w:rsidRPr="006F4658" w14:paraId="3F4A522E" w14:textId="77777777" w:rsidTr="00F10A9A">
        <w:trPr>
          <w:tblCellSpacing w:w="15" w:type="dxa"/>
        </w:trPr>
        <w:tc>
          <w:tcPr>
            <w:tcW w:w="1656" w:type="dxa"/>
            <w:vAlign w:val="center"/>
            <w:hideMark/>
          </w:tcPr>
          <w:p w14:paraId="5E3E281F" w14:textId="77777777" w:rsidR="00F53A4E" w:rsidRPr="006F4658" w:rsidRDefault="00F53A4E" w:rsidP="00F10A9A">
            <w:r w:rsidRPr="006F4658">
              <w:t>Arbetsvikt</w:t>
            </w:r>
          </w:p>
        </w:tc>
        <w:tc>
          <w:tcPr>
            <w:tcW w:w="2097" w:type="dxa"/>
            <w:vAlign w:val="center"/>
            <w:hideMark/>
          </w:tcPr>
          <w:p w14:paraId="11962813" w14:textId="77777777" w:rsidR="00F53A4E" w:rsidRPr="006F4658" w:rsidRDefault="00F53A4E" w:rsidP="00F10A9A">
            <w:r w:rsidRPr="006F4658">
              <w:t>14 370 – 16 643 kg</w:t>
            </w:r>
          </w:p>
        </w:tc>
        <w:tc>
          <w:tcPr>
            <w:tcW w:w="2506" w:type="dxa"/>
            <w:vAlign w:val="center"/>
            <w:hideMark/>
          </w:tcPr>
          <w:p w14:paraId="488C0937" w14:textId="77777777" w:rsidR="00F53A4E" w:rsidRPr="006F4658" w:rsidRDefault="00F53A4E" w:rsidP="00F10A9A">
            <w:r w:rsidRPr="006F4658">
              <w:t>17 312 – 19 731 kg</w:t>
            </w:r>
          </w:p>
        </w:tc>
      </w:tr>
      <w:tr w:rsidR="00F53A4E" w:rsidRPr="006F4658" w14:paraId="3D6B1DBF" w14:textId="77777777" w:rsidTr="00F10A9A">
        <w:trPr>
          <w:tblCellSpacing w:w="15" w:type="dxa"/>
        </w:trPr>
        <w:tc>
          <w:tcPr>
            <w:tcW w:w="1656" w:type="dxa"/>
            <w:vAlign w:val="center"/>
            <w:hideMark/>
          </w:tcPr>
          <w:p w14:paraId="213F8854" w14:textId="77777777" w:rsidR="00F53A4E" w:rsidRPr="006F4658" w:rsidRDefault="00F53A4E" w:rsidP="00F10A9A">
            <w:r w:rsidRPr="006F4658">
              <w:t>Skopvolym</w:t>
            </w:r>
          </w:p>
        </w:tc>
        <w:tc>
          <w:tcPr>
            <w:tcW w:w="2097" w:type="dxa"/>
            <w:vAlign w:val="center"/>
            <w:hideMark/>
          </w:tcPr>
          <w:p w14:paraId="1D5DBB49" w14:textId="77777777" w:rsidR="00F53A4E" w:rsidRPr="006F4658" w:rsidRDefault="00F53A4E" w:rsidP="00F10A9A">
            <w:r w:rsidRPr="006F4658">
              <w:t>max 0,94 m³</w:t>
            </w:r>
          </w:p>
        </w:tc>
        <w:tc>
          <w:tcPr>
            <w:tcW w:w="2506" w:type="dxa"/>
            <w:vAlign w:val="center"/>
            <w:hideMark/>
          </w:tcPr>
          <w:p w14:paraId="2FE69EE9" w14:textId="77777777" w:rsidR="00F53A4E" w:rsidRPr="006F4658" w:rsidRDefault="00F53A4E" w:rsidP="00F10A9A">
            <w:r w:rsidRPr="006F4658">
              <w:t>max 1,13 m³</w:t>
            </w:r>
          </w:p>
        </w:tc>
      </w:tr>
      <w:tr w:rsidR="00F53A4E" w:rsidRPr="006F4658" w14:paraId="299ADD34" w14:textId="77777777" w:rsidTr="00F10A9A">
        <w:trPr>
          <w:tblCellSpacing w:w="15" w:type="dxa"/>
        </w:trPr>
        <w:tc>
          <w:tcPr>
            <w:tcW w:w="1656" w:type="dxa"/>
            <w:vAlign w:val="center"/>
            <w:hideMark/>
          </w:tcPr>
          <w:p w14:paraId="5160FEB4" w14:textId="77777777" w:rsidR="00F53A4E" w:rsidRPr="006F4658" w:rsidRDefault="00F53A4E" w:rsidP="00F10A9A">
            <w:r w:rsidRPr="006F4658">
              <w:t>Maskinhöjd</w:t>
            </w:r>
          </w:p>
        </w:tc>
        <w:tc>
          <w:tcPr>
            <w:tcW w:w="2097" w:type="dxa"/>
            <w:vAlign w:val="center"/>
            <w:hideMark/>
          </w:tcPr>
          <w:p w14:paraId="111822D3" w14:textId="77777777" w:rsidR="00F53A4E" w:rsidRPr="006F4658" w:rsidRDefault="00F53A4E" w:rsidP="00F10A9A">
            <w:r w:rsidRPr="006F4658">
              <w:t>3,1 m</w:t>
            </w:r>
          </w:p>
        </w:tc>
        <w:tc>
          <w:tcPr>
            <w:tcW w:w="2506" w:type="dxa"/>
            <w:vAlign w:val="center"/>
            <w:hideMark/>
          </w:tcPr>
          <w:p w14:paraId="65FCAD8D" w14:textId="77777777" w:rsidR="00F53A4E" w:rsidRPr="006F4658" w:rsidRDefault="00F53A4E" w:rsidP="00F10A9A">
            <w:r w:rsidRPr="006F4658">
              <w:t>3,1 m</w:t>
            </w:r>
          </w:p>
        </w:tc>
      </w:tr>
    </w:tbl>
    <w:p w14:paraId="3524EBB5" w14:textId="77777777" w:rsidR="00F53A4E" w:rsidRDefault="00F53A4E" w:rsidP="00F53A4E"/>
    <w:p w14:paraId="482EF5CC" w14:textId="77777777" w:rsidR="00B41367" w:rsidRDefault="00B41367" w:rsidP="00F53A4E">
      <w:pPr>
        <w:pBdr>
          <w:bottom w:val="single" w:sz="6" w:space="1" w:color="auto"/>
        </w:pBdr>
      </w:pPr>
    </w:p>
    <w:p w14:paraId="1B58248F" w14:textId="77777777" w:rsidR="001F2852" w:rsidRDefault="001F2852" w:rsidP="00F53A4E"/>
    <w:p w14:paraId="6A34DD08" w14:textId="77777777" w:rsidR="001F2852" w:rsidRDefault="001F2852" w:rsidP="00F53A4E"/>
    <w:p w14:paraId="74BEC8D8" w14:textId="77777777" w:rsidR="001F2852" w:rsidRPr="001F2852" w:rsidRDefault="001F2852" w:rsidP="001F2852">
      <w:r w:rsidRPr="001F2852">
        <w:rPr>
          <w:b/>
          <w:bCs/>
        </w:rPr>
        <w:t>För mer information, kontakta</w:t>
      </w:r>
    </w:p>
    <w:p w14:paraId="562BEDB8" w14:textId="77777777" w:rsidR="001F2852" w:rsidRPr="001F2852" w:rsidRDefault="001F2852" w:rsidP="001F2852">
      <w:r w:rsidRPr="001F2852">
        <w:t>Joachim Mårtensson</w:t>
      </w:r>
      <w:r w:rsidRPr="001F2852">
        <w:br/>
        <w:t>046-25 92 00</w:t>
      </w:r>
      <w:r w:rsidRPr="001F2852">
        <w:br/>
      </w:r>
      <w:hyperlink r:id="rId10" w:history="1">
        <w:r w:rsidRPr="001F2852">
          <w:rPr>
            <w:rStyle w:val="Hyperlnk"/>
          </w:rPr>
          <w:t>joachim.martensson@sodhaak.se</w:t>
        </w:r>
      </w:hyperlink>
    </w:p>
    <w:p w14:paraId="39ED945E" w14:textId="77777777" w:rsidR="001F2852" w:rsidRPr="00F53A4E" w:rsidRDefault="001F2852" w:rsidP="00F53A4E"/>
    <w:sectPr w:rsidR="001F2852" w:rsidRPr="00F53A4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B798E" w14:textId="77777777" w:rsidR="001F2852" w:rsidRDefault="001F2852" w:rsidP="001F2852">
      <w:r>
        <w:separator/>
      </w:r>
    </w:p>
  </w:endnote>
  <w:endnote w:type="continuationSeparator" w:id="0">
    <w:p w14:paraId="32A76703" w14:textId="77777777" w:rsidR="001F2852" w:rsidRDefault="001F2852" w:rsidP="001F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30C2F" w14:textId="77777777" w:rsidR="001F2852" w:rsidRDefault="001F2852" w:rsidP="001F2852">
      <w:r>
        <w:separator/>
      </w:r>
    </w:p>
  </w:footnote>
  <w:footnote w:type="continuationSeparator" w:id="0">
    <w:p w14:paraId="6BFA253D" w14:textId="77777777" w:rsidR="001F2852" w:rsidRDefault="001F2852" w:rsidP="001F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DDEB8" w14:textId="5113D7A6" w:rsidR="001F2852" w:rsidRDefault="00A436A0">
    <w:pPr>
      <w:pStyle w:val="Sidhuvud"/>
    </w:pPr>
    <w:r>
      <w:rPr>
        <w:noProof/>
      </w:rPr>
      <w:drawing>
        <wp:anchor distT="0" distB="0" distL="114300" distR="114300" simplePos="0" relativeHeight="251658240" behindDoc="0" locked="0" layoutInCell="1" allowOverlap="1" wp14:anchorId="47C16C47" wp14:editId="532371DD">
          <wp:simplePos x="0" y="0"/>
          <wp:positionH relativeFrom="column">
            <wp:posOffset>-635</wp:posOffset>
          </wp:positionH>
          <wp:positionV relativeFrom="paragraph">
            <wp:posOffset>0</wp:posOffset>
          </wp:positionV>
          <wp:extent cx="1394460" cy="720471"/>
          <wp:effectExtent l="0" t="0" r="0" b="3810"/>
          <wp:wrapNone/>
          <wp:docPr id="1079678781" name="Bildobjekt 1" descr="En bild som visar växel, bestick, Teckensnit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678781" name="Bildobjekt 1" descr="En bild som visar växel, bestick, Teckensnitt, design&#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4460" cy="720471"/>
                  </a:xfrm>
                  <a:prstGeom prst="rect">
                    <a:avLst/>
                  </a:prstGeom>
                  <a:noFill/>
                  <a:ln>
                    <a:noFill/>
                  </a:ln>
                </pic:spPr>
              </pic:pic>
            </a:graphicData>
          </a:graphic>
        </wp:anchor>
      </w:drawing>
    </w:r>
    <w:r>
      <w:tab/>
    </w:r>
    <w:r>
      <w:tab/>
      <w:t>2025-09-01</w:t>
    </w:r>
  </w:p>
  <w:p w14:paraId="65B04CAA" w14:textId="77777777" w:rsidR="00A436A0" w:rsidRDefault="00A436A0">
    <w:pPr>
      <w:pStyle w:val="Sidhuvud"/>
    </w:pPr>
  </w:p>
  <w:p w14:paraId="0E092BF9" w14:textId="77777777" w:rsidR="00A436A0" w:rsidRDefault="00A436A0">
    <w:pPr>
      <w:pStyle w:val="Sidhuvud"/>
    </w:pPr>
  </w:p>
  <w:p w14:paraId="480FF8E0" w14:textId="77777777" w:rsidR="00A436A0" w:rsidRDefault="00A436A0">
    <w:pPr>
      <w:pStyle w:val="Sidhuvud"/>
    </w:pPr>
  </w:p>
  <w:p w14:paraId="4558E7F2" w14:textId="77777777" w:rsidR="00A436A0" w:rsidRDefault="00A436A0">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02297E"/>
    <w:multiLevelType w:val="multilevel"/>
    <w:tmpl w:val="1504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3913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658"/>
    <w:rsid w:val="00064A8F"/>
    <w:rsid w:val="001F2852"/>
    <w:rsid w:val="006F4658"/>
    <w:rsid w:val="007E260F"/>
    <w:rsid w:val="00980260"/>
    <w:rsid w:val="00A436A0"/>
    <w:rsid w:val="00A472D7"/>
    <w:rsid w:val="00AA7B2C"/>
    <w:rsid w:val="00B41367"/>
    <w:rsid w:val="00C21CDC"/>
    <w:rsid w:val="00C37EB7"/>
    <w:rsid w:val="00D11026"/>
    <w:rsid w:val="00E70361"/>
    <w:rsid w:val="00F53A4E"/>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596360DC"/>
  <w15:chartTrackingRefBased/>
  <w15:docId w15:val="{177A8F4A-C5F9-4775-824A-096AF008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A4E"/>
  </w:style>
  <w:style w:type="paragraph" w:styleId="Rubrik1">
    <w:name w:val="heading 1"/>
    <w:basedOn w:val="Normal"/>
    <w:next w:val="Normal"/>
    <w:link w:val="Rubrik1Char"/>
    <w:uiPriority w:val="9"/>
    <w:qFormat/>
    <w:rsid w:val="006F46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6F46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6F4658"/>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6F4658"/>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6F4658"/>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6F4658"/>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6F4658"/>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6F4658"/>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6F4658"/>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6F4658"/>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6F4658"/>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6F4658"/>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6F4658"/>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6F4658"/>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6F4658"/>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6F4658"/>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6F4658"/>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6F4658"/>
    <w:rPr>
      <w:rFonts w:eastAsiaTheme="majorEastAsia" w:cstheme="majorBidi"/>
      <w:color w:val="272727" w:themeColor="text1" w:themeTint="D8"/>
    </w:rPr>
  </w:style>
  <w:style w:type="paragraph" w:styleId="Rubrik">
    <w:name w:val="Title"/>
    <w:basedOn w:val="Normal"/>
    <w:next w:val="Normal"/>
    <w:link w:val="RubrikChar"/>
    <w:uiPriority w:val="10"/>
    <w:qFormat/>
    <w:rsid w:val="006F4658"/>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6F4658"/>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6F4658"/>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6F4658"/>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6F4658"/>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6F4658"/>
    <w:rPr>
      <w:i/>
      <w:iCs/>
      <w:color w:val="404040" w:themeColor="text1" w:themeTint="BF"/>
    </w:rPr>
  </w:style>
  <w:style w:type="paragraph" w:styleId="Liststycke">
    <w:name w:val="List Paragraph"/>
    <w:basedOn w:val="Normal"/>
    <w:uiPriority w:val="34"/>
    <w:qFormat/>
    <w:rsid w:val="006F4658"/>
    <w:pPr>
      <w:ind w:left="720"/>
      <w:contextualSpacing/>
    </w:pPr>
  </w:style>
  <w:style w:type="character" w:styleId="Starkbetoning">
    <w:name w:val="Intense Emphasis"/>
    <w:basedOn w:val="Standardstycketeckensnitt"/>
    <w:uiPriority w:val="21"/>
    <w:qFormat/>
    <w:rsid w:val="006F4658"/>
    <w:rPr>
      <w:i/>
      <w:iCs/>
      <w:color w:val="0F4761" w:themeColor="accent1" w:themeShade="BF"/>
    </w:rPr>
  </w:style>
  <w:style w:type="paragraph" w:styleId="Starktcitat">
    <w:name w:val="Intense Quote"/>
    <w:basedOn w:val="Normal"/>
    <w:next w:val="Normal"/>
    <w:link w:val="StarktcitatChar"/>
    <w:uiPriority w:val="30"/>
    <w:qFormat/>
    <w:rsid w:val="006F46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6F4658"/>
    <w:rPr>
      <w:i/>
      <w:iCs/>
      <w:color w:val="0F4761" w:themeColor="accent1" w:themeShade="BF"/>
    </w:rPr>
  </w:style>
  <w:style w:type="character" w:styleId="Starkreferens">
    <w:name w:val="Intense Reference"/>
    <w:basedOn w:val="Standardstycketeckensnitt"/>
    <w:uiPriority w:val="32"/>
    <w:qFormat/>
    <w:rsid w:val="006F4658"/>
    <w:rPr>
      <w:b/>
      <w:bCs/>
      <w:smallCaps/>
      <w:color w:val="0F4761" w:themeColor="accent1" w:themeShade="BF"/>
      <w:spacing w:val="5"/>
    </w:rPr>
  </w:style>
  <w:style w:type="character" w:styleId="Hyperlnk">
    <w:name w:val="Hyperlink"/>
    <w:basedOn w:val="Standardstycketeckensnitt"/>
    <w:uiPriority w:val="99"/>
    <w:unhideWhenUsed/>
    <w:rsid w:val="001F2852"/>
    <w:rPr>
      <w:color w:val="467886" w:themeColor="hyperlink"/>
      <w:u w:val="single"/>
    </w:rPr>
  </w:style>
  <w:style w:type="character" w:styleId="Olstomnmnande">
    <w:name w:val="Unresolved Mention"/>
    <w:basedOn w:val="Standardstycketeckensnitt"/>
    <w:uiPriority w:val="99"/>
    <w:semiHidden/>
    <w:unhideWhenUsed/>
    <w:rsid w:val="001F2852"/>
    <w:rPr>
      <w:color w:val="605E5C"/>
      <w:shd w:val="clear" w:color="auto" w:fill="E1DFDD"/>
    </w:rPr>
  </w:style>
  <w:style w:type="paragraph" w:styleId="Sidhuvud">
    <w:name w:val="header"/>
    <w:basedOn w:val="Normal"/>
    <w:link w:val="SidhuvudChar"/>
    <w:uiPriority w:val="99"/>
    <w:unhideWhenUsed/>
    <w:rsid w:val="001F2852"/>
    <w:pPr>
      <w:tabs>
        <w:tab w:val="center" w:pos="4536"/>
        <w:tab w:val="right" w:pos="9072"/>
      </w:tabs>
    </w:pPr>
  </w:style>
  <w:style w:type="character" w:customStyle="1" w:styleId="SidhuvudChar">
    <w:name w:val="Sidhuvud Char"/>
    <w:basedOn w:val="Standardstycketeckensnitt"/>
    <w:link w:val="Sidhuvud"/>
    <w:uiPriority w:val="99"/>
    <w:rsid w:val="001F2852"/>
  </w:style>
  <w:style w:type="paragraph" w:styleId="Sidfot">
    <w:name w:val="footer"/>
    <w:basedOn w:val="Normal"/>
    <w:link w:val="SidfotChar"/>
    <w:uiPriority w:val="99"/>
    <w:unhideWhenUsed/>
    <w:rsid w:val="001F2852"/>
    <w:pPr>
      <w:tabs>
        <w:tab w:val="center" w:pos="4536"/>
        <w:tab w:val="right" w:pos="9072"/>
      </w:tabs>
    </w:pPr>
  </w:style>
  <w:style w:type="character" w:customStyle="1" w:styleId="SidfotChar">
    <w:name w:val="Sidfot Char"/>
    <w:basedOn w:val="Standardstycketeckensnitt"/>
    <w:link w:val="Sidfot"/>
    <w:uiPriority w:val="99"/>
    <w:rsid w:val="001F2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oachim.martensson@sodhaak.s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A17FF6-489A-4C5C-A1FB-426C047C1F13}">
  <ds:schemaRefs>
    <ds:schemaRef ds:uri="http://schemas.microsoft.com/sharepoint/v3/contenttype/forms"/>
  </ds:schemaRefs>
</ds:datastoreItem>
</file>

<file path=customXml/itemProps2.xml><?xml version="1.0" encoding="utf-8"?>
<ds:datastoreItem xmlns:ds="http://schemas.openxmlformats.org/officeDocument/2006/customXml" ds:itemID="{3CBE4710-0CFA-4DAD-9E50-9BFA72B7C8FA}">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F1330AD2-0CE6-48E2-AB2C-A97A99570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538</Words>
  <Characters>2857</Characters>
  <Application>Microsoft Office Word</Application>
  <DocSecurity>0</DocSecurity>
  <Lines>23</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11</cp:revision>
  <dcterms:created xsi:type="dcterms:W3CDTF">2025-09-01T09:32:00Z</dcterms:created>
  <dcterms:modified xsi:type="dcterms:W3CDTF">2025-09-01T11:25:00Z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