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4EB73" w14:textId="3EDC21FF" w:rsidR="00895A1D" w:rsidRPr="00895A1D" w:rsidRDefault="00895A1D" w:rsidP="00895A1D">
      <w:pPr>
        <w:rPr>
          <w:b/>
          <w:bCs/>
          <w:sz w:val="28"/>
          <w:szCs w:val="28"/>
        </w:rPr>
      </w:pPr>
      <w:r w:rsidRPr="00895A1D">
        <w:rPr>
          <w:b/>
          <w:bCs/>
          <w:sz w:val="28"/>
          <w:szCs w:val="28"/>
        </w:rPr>
        <w:t xml:space="preserve">Komatsu presenterar sin helt nya 7,5-tons midigrävare </w:t>
      </w:r>
    </w:p>
    <w:p w14:paraId="0CA6D0DF" w14:textId="1481A585" w:rsidR="00895A1D" w:rsidRPr="00895A1D" w:rsidRDefault="00895A1D" w:rsidP="00895A1D">
      <w:pPr>
        <w:rPr>
          <w:b/>
          <w:bCs/>
        </w:rPr>
      </w:pPr>
      <w:r w:rsidRPr="00895A1D">
        <w:rPr>
          <w:b/>
          <w:bCs/>
        </w:rPr>
        <w:t xml:space="preserve">Ny kompakt hjulgrävare från Komatsu gör debut på </w:t>
      </w:r>
      <w:proofErr w:type="spellStart"/>
      <w:r w:rsidRPr="00895A1D">
        <w:rPr>
          <w:b/>
          <w:bCs/>
        </w:rPr>
        <w:t>Bauma</w:t>
      </w:r>
      <w:proofErr w:type="spellEnd"/>
      <w:r w:rsidRPr="00895A1D">
        <w:rPr>
          <w:b/>
          <w:bCs/>
        </w:rPr>
        <w:t xml:space="preserve"> 2025</w:t>
      </w:r>
    </w:p>
    <w:p w14:paraId="099977C4" w14:textId="77777777" w:rsidR="00895A1D" w:rsidRPr="004177AD" w:rsidRDefault="00895A1D" w:rsidP="00895A1D">
      <w:r w:rsidRPr="004177AD">
        <w:t>Komatsu</w:t>
      </w:r>
      <w:r>
        <w:t xml:space="preserve"> </w:t>
      </w:r>
      <w:r w:rsidRPr="004177AD">
        <w:t xml:space="preserve">är stolta över att presentera </w:t>
      </w:r>
      <w:r>
        <w:t>en helt ny</w:t>
      </w:r>
      <w:r w:rsidRPr="004177AD">
        <w:t xml:space="preserve"> prototyp: en 7,5-tons grävare på hjul fylld med innovationer, som nu ansluter sig till familjen av PW98MR- och PW138MR-hjulgående grävare.</w:t>
      </w:r>
    </w:p>
    <w:p w14:paraId="5F945DA3" w14:textId="77777777" w:rsidR="00895A1D" w:rsidRPr="004177AD" w:rsidRDefault="00895A1D" w:rsidP="00895A1D">
      <w:r w:rsidRPr="004177AD">
        <w:t xml:space="preserve">– Den här nya kompaktgrävaren med kort svängradie fyller gapet under de medelstora hjulgrävarna. Den erbjuder enkel och precis hantering med alla typer av redskap, samtidigt som den levererar en optimal körupplevelse på vägar – allt paketerat i en superkompakt maskin, perfekt dimensionerad för arbete i urbana miljöer, säger Alex </w:t>
      </w:r>
      <w:proofErr w:type="spellStart"/>
      <w:r w:rsidRPr="004177AD">
        <w:t>Visentin</w:t>
      </w:r>
      <w:proofErr w:type="spellEnd"/>
      <w:r w:rsidRPr="004177AD">
        <w:t xml:space="preserve">, produktchef för den nya hjulgrävaren. – Den här 7,5-tonsmodellen drar full nytta av </w:t>
      </w:r>
      <w:proofErr w:type="spellStart"/>
      <w:r w:rsidRPr="004177AD">
        <w:t>Komatsus</w:t>
      </w:r>
      <w:proofErr w:type="spellEnd"/>
      <w:r w:rsidRPr="004177AD">
        <w:t xml:space="preserve"> koncerngemensamma kunnande och synergier, och erbjuder hög mångsidighet, enkel inköpsprocess och trygghet </w:t>
      </w:r>
    </w:p>
    <w:p w14:paraId="59D92256" w14:textId="77777777" w:rsidR="00895A1D" w:rsidRPr="004177AD" w:rsidRDefault="00895A1D" w:rsidP="00895A1D">
      <w:r w:rsidRPr="004177AD">
        <w:t>Maskinen är utmärkt för en mängd olika arbetsområden inom VA, landskapsarkitektur, vägbyggnation och trånga gränder – oavsett om det gäller tunga lyft eller enklare grävarbeten.</w:t>
      </w:r>
    </w:p>
    <w:p w14:paraId="7A071B33" w14:textId="77777777" w:rsidR="00895A1D" w:rsidRPr="004177AD" w:rsidRDefault="00895A1D" w:rsidP="00895A1D">
      <w:r w:rsidRPr="004177AD">
        <w:t>Dess svängbomskonstruktion gör det möjligt att gräva parallellt med byggnader eller barriärer, och den tvådelade bommen ger stor flexibilitet med ett utökat arbetsområde.</w:t>
      </w:r>
    </w:p>
    <w:p w14:paraId="7DAB6B2F" w14:textId="77777777" w:rsidR="00895A1D" w:rsidRPr="004177AD" w:rsidRDefault="00895A1D" w:rsidP="00895A1D">
      <w:r w:rsidRPr="004177AD">
        <w:t>Den nya 7,5-tonnaren erbjuder en rad funktioner som gynnar förarna:</w:t>
      </w:r>
    </w:p>
    <w:p w14:paraId="343BED6D" w14:textId="77777777" w:rsidR="00895A1D" w:rsidRPr="004177AD" w:rsidRDefault="00895A1D" w:rsidP="00895A1D">
      <w:pPr>
        <w:numPr>
          <w:ilvl w:val="0"/>
          <w:numId w:val="1"/>
        </w:numPr>
      </w:pPr>
      <w:r w:rsidRPr="004177AD">
        <w:rPr>
          <w:b/>
          <w:bCs/>
        </w:rPr>
        <w:t>Låga utsläpp</w:t>
      </w:r>
      <w:r w:rsidRPr="004177AD">
        <w:t xml:space="preserve">: 49 kW </w:t>
      </w:r>
      <w:proofErr w:type="spellStart"/>
      <w:r w:rsidRPr="004177AD">
        <w:t>Stage</w:t>
      </w:r>
      <w:proofErr w:type="spellEnd"/>
      <w:r w:rsidRPr="004177AD">
        <w:t xml:space="preserve"> V-godkänd motor – utan behov av påfyllning av </w:t>
      </w:r>
      <w:proofErr w:type="spellStart"/>
      <w:r w:rsidRPr="004177AD">
        <w:t>AdBlue</w:t>
      </w:r>
      <w:proofErr w:type="spellEnd"/>
      <w:r w:rsidRPr="004177AD">
        <w:t xml:space="preserve"> (DEF).</w:t>
      </w:r>
    </w:p>
    <w:p w14:paraId="7A10321B" w14:textId="77777777" w:rsidR="00895A1D" w:rsidRPr="004177AD" w:rsidRDefault="00895A1D" w:rsidP="00895A1D">
      <w:pPr>
        <w:numPr>
          <w:ilvl w:val="0"/>
          <w:numId w:val="1"/>
        </w:numPr>
      </w:pPr>
      <w:r w:rsidRPr="004177AD">
        <w:rPr>
          <w:b/>
          <w:bCs/>
        </w:rPr>
        <w:t>Enastående manövrerbarhet</w:t>
      </w:r>
      <w:r w:rsidRPr="004177AD">
        <w:t>: Maxbredd på 2080 mm, kort svängradie och fyrhjulsstyrning som standard ger exceptionell rörlighet även i trånga utrymmen – minst vändradie i sin klass.</w:t>
      </w:r>
    </w:p>
    <w:p w14:paraId="5A5F28E6" w14:textId="77777777" w:rsidR="00895A1D" w:rsidRPr="004177AD" w:rsidRDefault="00895A1D" w:rsidP="00895A1D">
      <w:pPr>
        <w:numPr>
          <w:ilvl w:val="0"/>
          <w:numId w:val="1"/>
        </w:numPr>
      </w:pPr>
      <w:r w:rsidRPr="004177AD">
        <w:rPr>
          <w:b/>
          <w:bCs/>
        </w:rPr>
        <w:t>Snabb körning med hög prestanda för redskap</w:t>
      </w:r>
      <w:r w:rsidRPr="004177AD">
        <w:t xml:space="preserve">: Tack vare HST-drivsystem och </w:t>
      </w:r>
      <w:proofErr w:type="spellStart"/>
      <w:r w:rsidRPr="004177AD">
        <w:t>enväxlat</w:t>
      </w:r>
      <w:proofErr w:type="spellEnd"/>
      <w:r w:rsidRPr="004177AD">
        <w:t xml:space="preserve"> läge krävs inga växlingar vid full fart i uppförsbacke, vilket ger oberoende drift utan att påverka redskapsanvändningen.</w:t>
      </w:r>
    </w:p>
    <w:p w14:paraId="0FB0D966" w14:textId="77777777" w:rsidR="00895A1D" w:rsidRPr="004177AD" w:rsidRDefault="00895A1D" w:rsidP="00895A1D">
      <w:pPr>
        <w:numPr>
          <w:ilvl w:val="0"/>
          <w:numId w:val="1"/>
        </w:numPr>
      </w:pPr>
      <w:r w:rsidRPr="004177AD">
        <w:rPr>
          <w:b/>
          <w:bCs/>
        </w:rPr>
        <w:t>Aldrig fast i leran</w:t>
      </w:r>
      <w:r w:rsidRPr="004177AD">
        <w:t>: 100 % differentialspärr som standard säkerställer god framkomlighet på lerigt underlag.</w:t>
      </w:r>
    </w:p>
    <w:p w14:paraId="0E90C95E" w14:textId="77777777" w:rsidR="00895A1D" w:rsidRPr="004177AD" w:rsidRDefault="00895A1D" w:rsidP="00895A1D">
      <w:pPr>
        <w:numPr>
          <w:ilvl w:val="0"/>
          <w:numId w:val="1"/>
        </w:numPr>
      </w:pPr>
      <w:r w:rsidRPr="004177AD">
        <w:rPr>
          <w:b/>
          <w:bCs/>
        </w:rPr>
        <w:t>Reducerat underhåll</w:t>
      </w:r>
      <w:r w:rsidRPr="004177AD">
        <w:t>: Inget SCR-system innebär lägre driftkostnader.</w:t>
      </w:r>
    </w:p>
    <w:p w14:paraId="6389CE2C" w14:textId="77777777" w:rsidR="00895A1D" w:rsidRPr="004177AD" w:rsidRDefault="00895A1D" w:rsidP="00895A1D">
      <w:pPr>
        <w:numPr>
          <w:ilvl w:val="0"/>
          <w:numId w:val="1"/>
        </w:numPr>
      </w:pPr>
      <w:r w:rsidRPr="004177AD">
        <w:rPr>
          <w:b/>
          <w:bCs/>
        </w:rPr>
        <w:t>Ny hyttdesign</w:t>
      </w:r>
      <w:r w:rsidRPr="004177AD">
        <w:t xml:space="preserve">: 7-tums monitor och ny lågfartskontroll. Den nya manövreringslogiken ger full kontroll över maskinen direkt vid fingertopparna. Körriktning, underrede och manuell/automatisk axellåsning styrs enkelt via knappar på reglagen eller kontrollpanelen. Föraren kan dessutom, utan att </w:t>
      </w:r>
      <w:r w:rsidRPr="004177AD">
        <w:lastRenderedPageBreak/>
        <w:t>släppa höger joystick, växla från bomstyrning till underredeskontroll för exakt manövrering av det parallella planeringsbladet.</w:t>
      </w:r>
    </w:p>
    <w:p w14:paraId="38B76293" w14:textId="77777777" w:rsidR="00895A1D" w:rsidRPr="004177AD" w:rsidRDefault="00895A1D" w:rsidP="00895A1D">
      <w:pPr>
        <w:numPr>
          <w:ilvl w:val="0"/>
          <w:numId w:val="1"/>
        </w:numPr>
      </w:pPr>
      <w:r w:rsidRPr="004177AD">
        <w:rPr>
          <w:b/>
          <w:bCs/>
        </w:rPr>
        <w:t>Bäst arbetsområde i klassen</w:t>
      </w:r>
      <w:r w:rsidRPr="004177AD">
        <w:t xml:space="preserve">: Grävdjup, räckvidd och lyfthöjd ligger på toppnivå inom </w:t>
      </w:r>
      <w:r w:rsidRPr="00274D63">
        <w:t xml:space="preserve">segmentet. Maximalt arbetsutrymme med val </w:t>
      </w:r>
      <w:proofErr w:type="gramStart"/>
      <w:r w:rsidRPr="00274D63">
        <w:t xml:space="preserve">mellan </w:t>
      </w:r>
      <w:proofErr w:type="spellStart"/>
      <w:r w:rsidRPr="00742267">
        <w:t>monobom</w:t>
      </w:r>
      <w:proofErr w:type="spellEnd"/>
      <w:r w:rsidRPr="00274D63">
        <w:t xml:space="preserve"> eller</w:t>
      </w:r>
      <w:proofErr w:type="gramEnd"/>
      <w:r w:rsidRPr="00274D63">
        <w:t xml:space="preserve"> </w:t>
      </w:r>
      <w:r w:rsidRPr="00742267">
        <w:t>tvådelad bom</w:t>
      </w:r>
      <w:r w:rsidRPr="00274D63">
        <w:t>.</w:t>
      </w:r>
    </w:p>
    <w:p w14:paraId="6E4D6D27" w14:textId="77777777" w:rsidR="00895A1D" w:rsidRPr="004177AD" w:rsidRDefault="00895A1D" w:rsidP="00895A1D">
      <w:pPr>
        <w:numPr>
          <w:ilvl w:val="0"/>
          <w:numId w:val="1"/>
        </w:numPr>
      </w:pPr>
      <w:r w:rsidRPr="004177AD">
        <w:rPr>
          <w:b/>
          <w:bCs/>
        </w:rPr>
        <w:t>Mångsidiga och säkerhetsrelaterade funktioner</w:t>
      </w:r>
      <w:r w:rsidRPr="004177AD">
        <w:t>: Backkamera, flera däckalternativ, KIAC (</w:t>
      </w:r>
      <w:proofErr w:type="spellStart"/>
      <w:r w:rsidRPr="004177AD">
        <w:t>Komatsus</w:t>
      </w:r>
      <w:proofErr w:type="spellEnd"/>
      <w:r w:rsidRPr="004177AD">
        <w:t xml:space="preserve"> integrerade redskapskontroll) för optimal redskapsanpassning, LED-belysning, </w:t>
      </w:r>
      <w:proofErr w:type="gramStart"/>
      <w:r w:rsidRPr="004177AD">
        <w:t xml:space="preserve">hydraulisk </w:t>
      </w:r>
      <w:r>
        <w:t>redskapsfäste</w:t>
      </w:r>
      <w:proofErr w:type="gramEnd"/>
      <w:r w:rsidRPr="004177AD">
        <w:t xml:space="preserve"> – är bara några av tillvalen som erbjuds.</w:t>
      </w:r>
    </w:p>
    <w:p w14:paraId="2B616383" w14:textId="77777777" w:rsidR="00895A1D" w:rsidRDefault="00895A1D" w:rsidP="00895A1D">
      <w:r w:rsidRPr="004177AD">
        <w:t xml:space="preserve">Den nya 7,5-tons hjulgrävaren visas på </w:t>
      </w:r>
      <w:proofErr w:type="spellStart"/>
      <w:r w:rsidRPr="004177AD">
        <w:t>Komatsus</w:t>
      </w:r>
      <w:proofErr w:type="spellEnd"/>
      <w:r w:rsidRPr="004177AD">
        <w:t xml:space="preserve"> monter på </w:t>
      </w:r>
      <w:proofErr w:type="spellStart"/>
      <w:r w:rsidRPr="004177AD">
        <w:t>Bauma</w:t>
      </w:r>
      <w:proofErr w:type="spellEnd"/>
      <w:r w:rsidRPr="004177AD">
        <w:t xml:space="preserve"> 2025 (Hall C6). </w:t>
      </w:r>
      <w:proofErr w:type="spellStart"/>
      <w:r w:rsidRPr="004177AD">
        <w:t>Komatsus</w:t>
      </w:r>
      <w:proofErr w:type="spellEnd"/>
      <w:r w:rsidRPr="004177AD">
        <w:t xml:space="preserve"> representanter finns på plats för att svara på frågor och ge mer information om nyheterna.</w:t>
      </w:r>
    </w:p>
    <w:p w14:paraId="77A11F7F" w14:textId="77777777" w:rsidR="00895A1D" w:rsidRDefault="00895A1D" w:rsidP="00895A1D">
      <w:pPr>
        <w:pBdr>
          <w:bottom w:val="single" w:sz="6" w:space="1" w:color="auto"/>
        </w:pBdr>
      </w:pPr>
    </w:p>
    <w:p w14:paraId="328BCC5B" w14:textId="77777777" w:rsidR="00895A1D" w:rsidRPr="004177AD" w:rsidRDefault="00895A1D" w:rsidP="00895A1D"/>
    <w:p w14:paraId="7513D01A" w14:textId="77777777" w:rsidR="00895A1D" w:rsidRPr="00895A1D" w:rsidRDefault="00895A1D" w:rsidP="00895A1D">
      <w:r w:rsidRPr="00895A1D">
        <w:rPr>
          <w:b/>
          <w:bCs/>
        </w:rPr>
        <w:t>För mer information, kontakta</w:t>
      </w:r>
    </w:p>
    <w:p w14:paraId="14236012" w14:textId="77777777" w:rsidR="00895A1D" w:rsidRPr="00895A1D" w:rsidRDefault="00895A1D" w:rsidP="00895A1D">
      <w:r w:rsidRPr="00895A1D">
        <w:t>Joachim Mårtensson, Produktchef </w:t>
      </w:r>
      <w:r w:rsidRPr="00895A1D">
        <w:br/>
        <w:t>046-25 92 00</w:t>
      </w:r>
      <w:r w:rsidRPr="00895A1D">
        <w:br/>
      </w:r>
      <w:hyperlink r:id="rId7" w:history="1">
        <w:r w:rsidRPr="00895A1D">
          <w:rPr>
            <w:rStyle w:val="Hyperlnk"/>
          </w:rPr>
          <w:t>joachim.martensson@sodhaak.se</w:t>
        </w:r>
      </w:hyperlink>
    </w:p>
    <w:p w14:paraId="52335342" w14:textId="77777777" w:rsidR="00895A1D" w:rsidRDefault="00895A1D" w:rsidP="00895A1D"/>
    <w:p w14:paraId="6E6ABBD7" w14:textId="77777777" w:rsidR="00B41367" w:rsidRDefault="00B41367"/>
    <w:sectPr w:rsidR="00B4136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F609A" w14:textId="77777777" w:rsidR="00DB088E" w:rsidRDefault="00DB088E" w:rsidP="00895A1D">
      <w:pPr>
        <w:spacing w:after="0" w:line="240" w:lineRule="auto"/>
      </w:pPr>
      <w:r>
        <w:separator/>
      </w:r>
    </w:p>
  </w:endnote>
  <w:endnote w:type="continuationSeparator" w:id="0">
    <w:p w14:paraId="723A9D6B" w14:textId="77777777" w:rsidR="00DB088E" w:rsidRDefault="00DB088E" w:rsidP="00895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09F9E" w14:textId="77777777" w:rsidR="00DB088E" w:rsidRDefault="00DB088E" w:rsidP="00895A1D">
      <w:pPr>
        <w:spacing w:after="0" w:line="240" w:lineRule="auto"/>
      </w:pPr>
      <w:r>
        <w:separator/>
      </w:r>
    </w:p>
  </w:footnote>
  <w:footnote w:type="continuationSeparator" w:id="0">
    <w:p w14:paraId="46FB28C2" w14:textId="77777777" w:rsidR="00DB088E" w:rsidRDefault="00DB088E" w:rsidP="00895A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1D200" w14:textId="796AE609" w:rsidR="00895A1D" w:rsidRDefault="00895A1D" w:rsidP="00895A1D">
    <w:pPr>
      <w:pStyle w:val="Sidhuvud"/>
      <w:tabs>
        <w:tab w:val="clear" w:pos="4536"/>
        <w:tab w:val="clear" w:pos="9072"/>
        <w:tab w:val="left" w:pos="3570"/>
      </w:tabs>
    </w:pPr>
    <w:r>
      <w:rPr>
        <w:noProof/>
      </w:rPr>
      <w:drawing>
        <wp:inline distT="0" distB="0" distL="0" distR="0" wp14:anchorId="0EC88656" wp14:editId="0B7DEFF3">
          <wp:extent cx="1044939" cy="533400"/>
          <wp:effectExtent l="0" t="0" r="3175" b="0"/>
          <wp:docPr id="1384653730" name="Bildobjekt 1" descr="En bild som visar växel, bestick, Teckensnitt, hjul&#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4653730" name="Bildobjekt 1" descr="En bild som visar växel, bestick, Teckensnitt, hjul&#10;&#10;AI-genererat innehåll kan vara felaktig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978" cy="534951"/>
                  </a:xfrm>
                  <a:prstGeom prst="rect">
                    <a:avLst/>
                  </a:prstGeom>
                  <a:noFill/>
                  <a:ln>
                    <a:noFill/>
                  </a:ln>
                </pic:spPr>
              </pic:pic>
            </a:graphicData>
          </a:graphic>
        </wp:inline>
      </w:drawing>
    </w:r>
    <w:r>
      <w:tab/>
    </w:r>
  </w:p>
  <w:p w14:paraId="6A33EB1E" w14:textId="77777777" w:rsidR="00895A1D" w:rsidRDefault="00895A1D" w:rsidP="00895A1D">
    <w:pPr>
      <w:pStyle w:val="Sidhuvud"/>
      <w:tabs>
        <w:tab w:val="clear" w:pos="4536"/>
        <w:tab w:val="clear" w:pos="9072"/>
        <w:tab w:val="left" w:pos="357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DB7B5E"/>
    <w:multiLevelType w:val="multilevel"/>
    <w:tmpl w:val="131EC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545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A1D"/>
    <w:rsid w:val="00895A1D"/>
    <w:rsid w:val="00A72EB4"/>
    <w:rsid w:val="00B41367"/>
    <w:rsid w:val="00C37EB7"/>
    <w:rsid w:val="00DB088E"/>
    <w:rsid w:val="00F9283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1901D"/>
  <w15:chartTrackingRefBased/>
  <w15:docId w15:val="{FB02420E-B8D4-43E5-A728-C10349A86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v-S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5A1D"/>
  </w:style>
  <w:style w:type="paragraph" w:styleId="Rubrik1">
    <w:name w:val="heading 1"/>
    <w:basedOn w:val="Normal"/>
    <w:next w:val="Normal"/>
    <w:link w:val="Rubrik1Char"/>
    <w:uiPriority w:val="9"/>
    <w:qFormat/>
    <w:rsid w:val="00895A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895A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895A1D"/>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895A1D"/>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895A1D"/>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895A1D"/>
    <w:pPr>
      <w:keepNext/>
      <w:keepLines/>
      <w:spacing w:before="40" w:after="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895A1D"/>
    <w:pPr>
      <w:keepNext/>
      <w:keepLines/>
      <w:spacing w:before="40" w:after="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895A1D"/>
    <w:pPr>
      <w:keepNext/>
      <w:keepLines/>
      <w:spacing w:after="0"/>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895A1D"/>
    <w:pPr>
      <w:keepNext/>
      <w:keepLines/>
      <w:spacing w:after="0"/>
      <w:outlineLvl w:val="8"/>
    </w:pPr>
    <w:rPr>
      <w:rFonts w:eastAsiaTheme="majorEastAsia" w:cstheme="majorBidi"/>
      <w:color w:val="272727" w:themeColor="text1" w:themeTint="D8"/>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895A1D"/>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895A1D"/>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semiHidden/>
    <w:rsid w:val="00895A1D"/>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895A1D"/>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895A1D"/>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895A1D"/>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895A1D"/>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895A1D"/>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895A1D"/>
    <w:rPr>
      <w:rFonts w:eastAsiaTheme="majorEastAsia" w:cstheme="majorBidi"/>
      <w:color w:val="272727" w:themeColor="text1" w:themeTint="D8"/>
    </w:rPr>
  </w:style>
  <w:style w:type="paragraph" w:styleId="Rubrik">
    <w:name w:val="Title"/>
    <w:basedOn w:val="Normal"/>
    <w:next w:val="Normal"/>
    <w:link w:val="RubrikChar"/>
    <w:uiPriority w:val="10"/>
    <w:qFormat/>
    <w:rsid w:val="00895A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895A1D"/>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895A1D"/>
    <w:pPr>
      <w:numPr>
        <w:ilvl w:val="1"/>
      </w:numPr>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895A1D"/>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895A1D"/>
    <w:pPr>
      <w:spacing w:before="160"/>
      <w:jc w:val="center"/>
    </w:pPr>
    <w:rPr>
      <w:i/>
      <w:iCs/>
      <w:color w:val="404040" w:themeColor="text1" w:themeTint="BF"/>
    </w:rPr>
  </w:style>
  <w:style w:type="character" w:customStyle="1" w:styleId="CitatChar">
    <w:name w:val="Citat Char"/>
    <w:basedOn w:val="Standardstycketeckensnitt"/>
    <w:link w:val="Citat"/>
    <w:uiPriority w:val="29"/>
    <w:rsid w:val="00895A1D"/>
    <w:rPr>
      <w:i/>
      <w:iCs/>
      <w:color w:val="404040" w:themeColor="text1" w:themeTint="BF"/>
    </w:rPr>
  </w:style>
  <w:style w:type="paragraph" w:styleId="Liststycke">
    <w:name w:val="List Paragraph"/>
    <w:basedOn w:val="Normal"/>
    <w:uiPriority w:val="34"/>
    <w:qFormat/>
    <w:rsid w:val="00895A1D"/>
    <w:pPr>
      <w:ind w:left="720"/>
      <w:contextualSpacing/>
    </w:pPr>
  </w:style>
  <w:style w:type="character" w:styleId="Starkbetoning">
    <w:name w:val="Intense Emphasis"/>
    <w:basedOn w:val="Standardstycketeckensnitt"/>
    <w:uiPriority w:val="21"/>
    <w:qFormat/>
    <w:rsid w:val="00895A1D"/>
    <w:rPr>
      <w:i/>
      <w:iCs/>
      <w:color w:val="0F4761" w:themeColor="accent1" w:themeShade="BF"/>
    </w:rPr>
  </w:style>
  <w:style w:type="paragraph" w:styleId="Starktcitat">
    <w:name w:val="Intense Quote"/>
    <w:basedOn w:val="Normal"/>
    <w:next w:val="Normal"/>
    <w:link w:val="StarktcitatChar"/>
    <w:uiPriority w:val="30"/>
    <w:qFormat/>
    <w:rsid w:val="00895A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895A1D"/>
    <w:rPr>
      <w:i/>
      <w:iCs/>
      <w:color w:val="0F4761" w:themeColor="accent1" w:themeShade="BF"/>
    </w:rPr>
  </w:style>
  <w:style w:type="character" w:styleId="Starkreferens">
    <w:name w:val="Intense Reference"/>
    <w:basedOn w:val="Standardstycketeckensnitt"/>
    <w:uiPriority w:val="32"/>
    <w:qFormat/>
    <w:rsid w:val="00895A1D"/>
    <w:rPr>
      <w:b/>
      <w:bCs/>
      <w:smallCaps/>
      <w:color w:val="0F4761" w:themeColor="accent1" w:themeShade="BF"/>
      <w:spacing w:val="5"/>
    </w:rPr>
  </w:style>
  <w:style w:type="paragraph" w:styleId="Sidhuvud">
    <w:name w:val="header"/>
    <w:basedOn w:val="Normal"/>
    <w:link w:val="SidhuvudChar"/>
    <w:uiPriority w:val="99"/>
    <w:unhideWhenUsed/>
    <w:rsid w:val="00895A1D"/>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895A1D"/>
  </w:style>
  <w:style w:type="paragraph" w:styleId="Sidfot">
    <w:name w:val="footer"/>
    <w:basedOn w:val="Normal"/>
    <w:link w:val="SidfotChar"/>
    <w:uiPriority w:val="99"/>
    <w:unhideWhenUsed/>
    <w:rsid w:val="00895A1D"/>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895A1D"/>
  </w:style>
  <w:style w:type="character" w:styleId="Hyperlnk">
    <w:name w:val="Hyperlink"/>
    <w:basedOn w:val="Standardstycketeckensnitt"/>
    <w:uiPriority w:val="99"/>
    <w:unhideWhenUsed/>
    <w:rsid w:val="00895A1D"/>
    <w:rPr>
      <w:color w:val="467886" w:themeColor="hyperlink"/>
      <w:u w:val="single"/>
    </w:rPr>
  </w:style>
  <w:style w:type="character" w:styleId="Olstomnmnande">
    <w:name w:val="Unresolved Mention"/>
    <w:basedOn w:val="Standardstycketeckensnitt"/>
    <w:uiPriority w:val="99"/>
    <w:semiHidden/>
    <w:unhideWhenUsed/>
    <w:rsid w:val="00895A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232340">
      <w:bodyDiv w:val="1"/>
      <w:marLeft w:val="0"/>
      <w:marRight w:val="0"/>
      <w:marTop w:val="0"/>
      <w:marBottom w:val="0"/>
      <w:divBdr>
        <w:top w:val="none" w:sz="0" w:space="0" w:color="auto"/>
        <w:left w:val="none" w:sz="0" w:space="0" w:color="auto"/>
        <w:bottom w:val="none" w:sz="0" w:space="0" w:color="auto"/>
        <w:right w:val="none" w:sz="0" w:space="0" w:color="auto"/>
      </w:divBdr>
    </w:div>
    <w:div w:id="46316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joachim.martensson@sodhaak.se"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DB68BA9EBB737448BAAD924D482E730" ma:contentTypeVersion="19" ma:contentTypeDescription="Skapa ett nytt dokument." ma:contentTypeScope="" ma:versionID="720138c30649d2bcc9d12b487d45a3c3">
  <xsd:schema xmlns:xsd="http://www.w3.org/2001/XMLSchema" xmlns:xs="http://www.w3.org/2001/XMLSchema" xmlns:p="http://schemas.microsoft.com/office/2006/metadata/properties" xmlns:ns2="6c531d8e-4fac-472d-b559-f43a4853e196" xmlns:ns3="6cf178b8-eb2f-445c-ac67-8eb5160be5d2" targetNamespace="http://schemas.microsoft.com/office/2006/metadata/properties" ma:root="true" ma:fieldsID="75fab3e880609c8f55bae55828e012db" ns2:_="" ns3:_="">
    <xsd:import namespace="6c531d8e-4fac-472d-b559-f43a4853e196"/>
    <xsd:import namespace="6cf178b8-eb2f-445c-ac67-8eb5160be5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31d8e-4fac-472d-b559-f43a4853e1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9274a66c-a2db-445d-a15c-dece7cfeb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f178b8-eb2f-445c-ac67-8eb5160be5d2" elementFormDefault="qualified">
    <xsd:import namespace="http://schemas.microsoft.com/office/2006/documentManagement/types"/>
    <xsd:import namespace="http://schemas.microsoft.com/office/infopath/2007/PartnerControls"/>
    <xsd:element name="SharedWithUsers" ma:index="1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8058e083-cf61-4cb8-a521-9cd8ad398313}" ma:internalName="TaxCatchAll" ma:showField="CatchAllData" ma:web="6cf178b8-eb2f-445c-ac67-8eb5160be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531d8e-4fac-472d-b559-f43a4853e196">
      <Terms xmlns="http://schemas.microsoft.com/office/infopath/2007/PartnerControls"/>
    </lcf76f155ced4ddcb4097134ff3c332f>
    <TaxCatchAll xmlns="6cf178b8-eb2f-445c-ac67-8eb5160be5d2" xsi:nil="true"/>
  </documentManagement>
</p:properties>
</file>

<file path=customXml/itemProps1.xml><?xml version="1.0" encoding="utf-8"?>
<ds:datastoreItem xmlns:ds="http://schemas.openxmlformats.org/officeDocument/2006/customXml" ds:itemID="{9E334AF3-F4BB-4B6B-A748-34E871D36D0E}"/>
</file>

<file path=customXml/itemProps2.xml><?xml version="1.0" encoding="utf-8"?>
<ds:datastoreItem xmlns:ds="http://schemas.openxmlformats.org/officeDocument/2006/customXml" ds:itemID="{545ED509-BE02-4055-93E2-32AA05A5BFC0}"/>
</file>

<file path=customXml/itemProps3.xml><?xml version="1.0" encoding="utf-8"?>
<ds:datastoreItem xmlns:ds="http://schemas.openxmlformats.org/officeDocument/2006/customXml" ds:itemID="{651D5C6B-0EDE-4F74-B077-BC654477E99E}"/>
</file>

<file path=docProps/app.xml><?xml version="1.0" encoding="utf-8"?>
<Properties xmlns="http://schemas.openxmlformats.org/officeDocument/2006/extended-properties" xmlns:vt="http://schemas.openxmlformats.org/officeDocument/2006/docPropsVTypes">
  <Template>Normal</Template>
  <TotalTime>3</TotalTime>
  <Pages>2</Pages>
  <Words>487</Words>
  <Characters>2584</Characters>
  <Application>Microsoft Office Word</Application>
  <DocSecurity>0</DocSecurity>
  <Lines>21</Lines>
  <Paragraphs>6</Paragraphs>
  <ScaleCrop>false</ScaleCrop>
  <Company/>
  <LinksUpToDate>false</LinksUpToDate>
  <CharactersWithSpaces>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Emelie Lindman</dc:creator>
  <cp:keywords/>
  <dc:description/>
  <cp:lastModifiedBy>Emelie Lindman</cp:lastModifiedBy>
  <cp:revision>1</cp:revision>
  <dcterms:created xsi:type="dcterms:W3CDTF">2025-03-24T10:11:00Z</dcterms:created>
  <dcterms:modified xsi:type="dcterms:W3CDTF">2025-03-24T10:14:00Z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0x0101005DB68BA9EBB737448BAAD924D482E730</vt:lpwstr>
  </property>
</Properties>
</file>