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5608E" w14:textId="77777777" w:rsidR="00C60A0C" w:rsidRPr="00852D7E" w:rsidRDefault="00C60A0C" w:rsidP="00C60A0C">
      <w:pPr>
        <w:rPr>
          <w:sz w:val="28"/>
          <w:szCs w:val="28"/>
          <w:u w:val="single"/>
        </w:rPr>
      </w:pPr>
      <w:r w:rsidRPr="00852D7E">
        <w:rPr>
          <w:b/>
          <w:bCs/>
          <w:sz w:val="28"/>
          <w:szCs w:val="28"/>
          <w:u w:val="single"/>
        </w:rPr>
        <w:t xml:space="preserve">Komatsu uppgraderar sitt sortiment av kompakta </w:t>
      </w:r>
      <w:proofErr w:type="spellStart"/>
      <w:r w:rsidRPr="00852D7E">
        <w:rPr>
          <w:b/>
          <w:bCs/>
          <w:sz w:val="28"/>
          <w:szCs w:val="28"/>
          <w:u w:val="single"/>
        </w:rPr>
        <w:t>minigrävare</w:t>
      </w:r>
      <w:proofErr w:type="spellEnd"/>
    </w:p>
    <w:p w14:paraId="5201CFBA" w14:textId="1DEBB4E1" w:rsidR="00852D7E" w:rsidRPr="00852D7E" w:rsidRDefault="00852D7E" w:rsidP="00C60A0C">
      <w:pPr>
        <w:rPr>
          <w:b/>
          <w:bCs/>
        </w:rPr>
      </w:pPr>
      <w:r w:rsidRPr="00852D7E">
        <w:rPr>
          <w:b/>
          <w:bCs/>
        </w:rPr>
        <w:t xml:space="preserve">Förbättrad säkerhet, ökad komfort och högre prestanda i den nya generationen </w:t>
      </w:r>
      <w:proofErr w:type="spellStart"/>
      <w:r w:rsidRPr="00852D7E">
        <w:rPr>
          <w:b/>
          <w:bCs/>
        </w:rPr>
        <w:t>minigrävare</w:t>
      </w:r>
      <w:proofErr w:type="spellEnd"/>
    </w:p>
    <w:p w14:paraId="3B85F7AF" w14:textId="216C478E" w:rsidR="00C60A0C" w:rsidRPr="00C60A0C" w:rsidRDefault="00C60A0C" w:rsidP="00C60A0C">
      <w:r w:rsidRPr="00C60A0C">
        <w:t>Komatsu</w:t>
      </w:r>
      <w:r>
        <w:t xml:space="preserve"> </w:t>
      </w:r>
      <w:r w:rsidRPr="00C60A0C">
        <w:t xml:space="preserve">presenterar en uppgraderad serie </w:t>
      </w:r>
      <w:proofErr w:type="spellStart"/>
      <w:r w:rsidRPr="00C60A0C">
        <w:t>minigrävare</w:t>
      </w:r>
      <w:proofErr w:type="spellEnd"/>
      <w:r w:rsidRPr="00C60A0C">
        <w:t xml:space="preserve"> som kombinerar beprövad prestanda med förbättrade funktioner.</w:t>
      </w:r>
    </w:p>
    <w:p w14:paraId="1D7BD516" w14:textId="77777777" w:rsidR="00C60A0C" w:rsidRPr="00780AF8" w:rsidRDefault="00C60A0C" w:rsidP="00C60A0C">
      <w:r w:rsidRPr="00C60A0C">
        <w:t xml:space="preserve">Med en stark tradition av tillförlitlighet och prestanda innehåller den uppdaterade produktlinjen flera nya funktioner som syftar till att förbättra säkerhet, förarens komfort och </w:t>
      </w:r>
      <w:r w:rsidRPr="00780AF8">
        <w:t>maskinens mångsidighet. Samtidigt bevaras de Komatsu-</w:t>
      </w:r>
      <w:proofErr w:type="spellStart"/>
      <w:r w:rsidRPr="00780AF8">
        <w:t>kärnprinciper</w:t>
      </w:r>
      <w:proofErr w:type="spellEnd"/>
      <w:r w:rsidRPr="00780AF8">
        <w:t xml:space="preserve"> som gjort </w:t>
      </w:r>
      <w:proofErr w:type="spellStart"/>
      <w:r w:rsidRPr="00780AF8">
        <w:t>dash</w:t>
      </w:r>
      <w:proofErr w:type="spellEnd"/>
      <w:r w:rsidRPr="00780AF8">
        <w:t xml:space="preserve"> 5-minigrävarna till ett pålitligt val för yrkesverksamma världen över.</w:t>
      </w:r>
    </w:p>
    <w:p w14:paraId="32AA5EAC" w14:textId="77777777" w:rsidR="00C60A0C" w:rsidRPr="00780AF8" w:rsidRDefault="00C60A0C" w:rsidP="00C60A0C">
      <w:r w:rsidRPr="00780AF8">
        <w:t xml:space="preserve">”Vi är glada att få introducera den uppdaterade generationen av våra </w:t>
      </w:r>
      <w:proofErr w:type="spellStart"/>
      <w:r w:rsidRPr="00780AF8">
        <w:t>minigrävare</w:t>
      </w:r>
      <w:proofErr w:type="spellEnd"/>
      <w:r w:rsidRPr="00780AF8">
        <w:t xml:space="preserve">,” säger Emanuele </w:t>
      </w:r>
      <w:proofErr w:type="spellStart"/>
      <w:r w:rsidRPr="00780AF8">
        <w:t>Viel</w:t>
      </w:r>
      <w:proofErr w:type="spellEnd"/>
      <w:r w:rsidRPr="00780AF8">
        <w:t>, gruppchef för den kompakta produktlinjen. ”Vi har lyssnat på våra kunder och fokuserat på att förbättra de egenskaper som betyder mest, såsom säkerhet, hållbarhet och användarvänlighet. Denna nya serie levererar på alla punkter och ger förarna de verktyg de behöver för att utföra sitt arbete med självförtroende.”</w:t>
      </w:r>
    </w:p>
    <w:p w14:paraId="4CFEB05E" w14:textId="76EB9911" w:rsidR="00C60A0C" w:rsidRPr="00780AF8" w:rsidRDefault="00C60A0C" w:rsidP="00C60A0C">
      <w:r w:rsidRPr="00780AF8">
        <w:rPr>
          <w:b/>
          <w:bCs/>
        </w:rPr>
        <w:t>De främsta uppdateringarna i den nya minigrävarserien är:</w:t>
      </w:r>
    </w:p>
    <w:p w14:paraId="61C0F5B7" w14:textId="77777777" w:rsidR="00C60A0C" w:rsidRPr="00C60A0C" w:rsidRDefault="00C60A0C" w:rsidP="00C60A0C">
      <w:pPr>
        <w:numPr>
          <w:ilvl w:val="0"/>
          <w:numId w:val="1"/>
        </w:numPr>
      </w:pPr>
      <w:r w:rsidRPr="00780AF8">
        <w:rPr>
          <w:b/>
          <w:bCs/>
        </w:rPr>
        <w:t>Backkamera som standard från PC24MR-5 och uppåt:</w:t>
      </w:r>
      <w:r w:rsidRPr="00780AF8">
        <w:t xml:space="preserve"> Högupplöst kamera med bred betraktningsvinkel ger omfattande bakåtsikt. En dedikerad monitor visar en tydlig och obehindrad bild, separat från maskinens huvudskärm. Robust och väderbeständig konstruktion</w:t>
      </w:r>
      <w:r w:rsidRPr="00C60A0C">
        <w:t xml:space="preserve"> ökar säkerheten och användarvänligheten i alla arbetsförhållanden.</w:t>
      </w:r>
    </w:p>
    <w:p w14:paraId="429F5914" w14:textId="7D193C6E" w:rsidR="00C60A0C" w:rsidRPr="00C60A0C" w:rsidRDefault="00C60A0C" w:rsidP="00C60A0C">
      <w:pPr>
        <w:numPr>
          <w:ilvl w:val="0"/>
          <w:numId w:val="1"/>
        </w:numPr>
      </w:pPr>
      <w:r w:rsidRPr="00C60A0C">
        <w:rPr>
          <w:b/>
          <w:bCs/>
        </w:rPr>
        <w:t>Luftfjädrad förarstol som standard från PC33MR-5 och uppåt:</w:t>
      </w:r>
      <w:r w:rsidRPr="00C60A0C">
        <w:t xml:space="preserve"> Överlägset luftf</w:t>
      </w:r>
      <w:r>
        <w:t>j</w:t>
      </w:r>
      <w:r w:rsidRPr="00C60A0C">
        <w:t xml:space="preserve">ädringssystem absorberar stötar och vibrationer, </w:t>
      </w:r>
      <w:r w:rsidR="00961197" w:rsidRPr="00961197">
        <w:t>vilket minimerar förarens trötthet under långa arbetspass</w:t>
      </w:r>
      <w:r w:rsidRPr="00C60A0C">
        <w:t>. Fullt justerbara inställningar ger personlig komfort och ergonomi. Hållbar konstruktion säkerställer lång livslängd under tuffa arbetsförhållanden.</w:t>
      </w:r>
    </w:p>
    <w:p w14:paraId="762927CF" w14:textId="422D37BD" w:rsidR="00C60A0C" w:rsidRPr="00C60A0C" w:rsidRDefault="00C60A0C" w:rsidP="00C60A0C">
      <w:pPr>
        <w:numPr>
          <w:ilvl w:val="0"/>
          <w:numId w:val="1"/>
        </w:numPr>
      </w:pPr>
      <w:r w:rsidRPr="00C60A0C">
        <w:rPr>
          <w:b/>
          <w:bCs/>
        </w:rPr>
        <w:t>LED-belysning i hela mini-serien:</w:t>
      </w:r>
      <w:r w:rsidRPr="00C60A0C">
        <w:t xml:space="preserve"> </w:t>
      </w:r>
      <w:r w:rsidR="00961197" w:rsidRPr="00961197">
        <w:t xml:space="preserve">Kraftfulla och energieffektiva LED-lampor ger stark och jämn belysning för förbättrad sikt i svaga ljusförhållanden. </w:t>
      </w:r>
      <w:r w:rsidRPr="00C60A0C">
        <w:t>Linsdesignen minimerar bländning och ljusspridning, vilket reducerar ögontrötthet och förbättrar säkerheten.</w:t>
      </w:r>
    </w:p>
    <w:p w14:paraId="57FBA8A1" w14:textId="2D9EF28A" w:rsidR="00961197" w:rsidRPr="00961197" w:rsidRDefault="00961197" w:rsidP="00961197">
      <w:pPr>
        <w:pStyle w:val="Liststycke"/>
        <w:numPr>
          <w:ilvl w:val="0"/>
          <w:numId w:val="1"/>
        </w:numPr>
      </w:pPr>
      <w:r w:rsidRPr="00961197">
        <w:rPr>
          <w:b/>
          <w:bCs/>
        </w:rPr>
        <w:t>Nya tillval</w:t>
      </w:r>
      <w:r w:rsidRPr="00961197">
        <w:t>, såsom frontskyddsgaller och förbättrade åtkomst- och siktfunktioner, har introducerats för att prioritera förarkomfort, säkerhet och produktivitet, vilket resulterar i en mer effektiv och användarvänlig grävmaskin.</w:t>
      </w:r>
    </w:p>
    <w:p w14:paraId="413DF068" w14:textId="4E48C007" w:rsidR="00C60A0C" w:rsidRPr="00C60A0C" w:rsidRDefault="00C60A0C" w:rsidP="00C60A0C">
      <w:r w:rsidRPr="00C60A0C">
        <w:t xml:space="preserve">Samtliga av dessa förbättringar bibehåller självklart de grundläggande styrkorna hos </w:t>
      </w:r>
      <w:proofErr w:type="spellStart"/>
      <w:r w:rsidRPr="00C60A0C">
        <w:t>Komatsus</w:t>
      </w:r>
      <w:proofErr w:type="spellEnd"/>
      <w:r w:rsidRPr="00C60A0C">
        <w:t xml:space="preserve"> </w:t>
      </w:r>
      <w:proofErr w:type="spellStart"/>
      <w:r w:rsidRPr="00C60A0C">
        <w:t>minigrävare</w:t>
      </w:r>
      <w:proofErr w:type="spellEnd"/>
      <w:r w:rsidRPr="00C60A0C">
        <w:t>.</w:t>
      </w:r>
    </w:p>
    <w:p w14:paraId="30150D52" w14:textId="77777777" w:rsidR="00B41367" w:rsidRDefault="00B41367"/>
    <w:sectPr w:rsidR="00B41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746C99"/>
    <w:multiLevelType w:val="multilevel"/>
    <w:tmpl w:val="DF18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190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A0C"/>
    <w:rsid w:val="00227003"/>
    <w:rsid w:val="003F21CB"/>
    <w:rsid w:val="00780AF8"/>
    <w:rsid w:val="00852D7E"/>
    <w:rsid w:val="00961197"/>
    <w:rsid w:val="00B41367"/>
    <w:rsid w:val="00C37EB7"/>
    <w:rsid w:val="00C60A0C"/>
    <w:rsid w:val="00CC794F"/>
    <w:rsid w:val="00DB6763"/>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5EE3E"/>
  <w15:chartTrackingRefBased/>
  <w15:docId w15:val="{DB6F4978-E465-4C39-B5C6-177239BB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C60A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C60A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C60A0C"/>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C60A0C"/>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C60A0C"/>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C60A0C"/>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C60A0C"/>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C60A0C"/>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C60A0C"/>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C60A0C"/>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C60A0C"/>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C60A0C"/>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C60A0C"/>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C60A0C"/>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C60A0C"/>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C60A0C"/>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C60A0C"/>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C60A0C"/>
    <w:rPr>
      <w:rFonts w:eastAsiaTheme="majorEastAsia" w:cstheme="majorBidi"/>
      <w:color w:val="272727" w:themeColor="text1" w:themeTint="D8"/>
    </w:rPr>
  </w:style>
  <w:style w:type="paragraph" w:styleId="Rubrik">
    <w:name w:val="Title"/>
    <w:basedOn w:val="Normal"/>
    <w:next w:val="Normal"/>
    <w:link w:val="RubrikChar"/>
    <w:uiPriority w:val="10"/>
    <w:qFormat/>
    <w:rsid w:val="00C60A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C60A0C"/>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C60A0C"/>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C60A0C"/>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60A0C"/>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C60A0C"/>
    <w:rPr>
      <w:i/>
      <w:iCs/>
      <w:color w:val="404040" w:themeColor="text1" w:themeTint="BF"/>
    </w:rPr>
  </w:style>
  <w:style w:type="paragraph" w:styleId="Liststycke">
    <w:name w:val="List Paragraph"/>
    <w:basedOn w:val="Normal"/>
    <w:uiPriority w:val="34"/>
    <w:qFormat/>
    <w:rsid w:val="00C60A0C"/>
    <w:pPr>
      <w:ind w:left="720"/>
      <w:contextualSpacing/>
    </w:pPr>
  </w:style>
  <w:style w:type="character" w:styleId="Starkbetoning">
    <w:name w:val="Intense Emphasis"/>
    <w:basedOn w:val="Standardstycketeckensnitt"/>
    <w:uiPriority w:val="21"/>
    <w:qFormat/>
    <w:rsid w:val="00C60A0C"/>
    <w:rPr>
      <w:i/>
      <w:iCs/>
      <w:color w:val="0F4761" w:themeColor="accent1" w:themeShade="BF"/>
    </w:rPr>
  </w:style>
  <w:style w:type="paragraph" w:styleId="Starktcitat">
    <w:name w:val="Intense Quote"/>
    <w:basedOn w:val="Normal"/>
    <w:next w:val="Normal"/>
    <w:link w:val="StarktcitatChar"/>
    <w:uiPriority w:val="30"/>
    <w:qFormat/>
    <w:rsid w:val="00C60A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C60A0C"/>
    <w:rPr>
      <w:i/>
      <w:iCs/>
      <w:color w:val="0F4761" w:themeColor="accent1" w:themeShade="BF"/>
    </w:rPr>
  </w:style>
  <w:style w:type="character" w:styleId="Starkreferens">
    <w:name w:val="Intense Reference"/>
    <w:basedOn w:val="Standardstycketeckensnitt"/>
    <w:uiPriority w:val="32"/>
    <w:qFormat/>
    <w:rsid w:val="00C60A0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250987">
      <w:bodyDiv w:val="1"/>
      <w:marLeft w:val="0"/>
      <w:marRight w:val="0"/>
      <w:marTop w:val="0"/>
      <w:marBottom w:val="0"/>
      <w:divBdr>
        <w:top w:val="none" w:sz="0" w:space="0" w:color="auto"/>
        <w:left w:val="none" w:sz="0" w:space="0" w:color="auto"/>
        <w:bottom w:val="none" w:sz="0" w:space="0" w:color="auto"/>
        <w:right w:val="none" w:sz="0" w:space="0" w:color="auto"/>
      </w:divBdr>
    </w:div>
    <w:div w:id="93088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8" ma:contentTypeDescription="Skapa ett nytt dokument." ma:contentTypeScope="" ma:versionID="d60591e71d80ef88c6222817096e445d">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2fba372871b3988f974aa1f32695e85"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3281DB-6324-44B3-B948-7CE7C94F1DFD}">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2.xml><?xml version="1.0" encoding="utf-8"?>
<ds:datastoreItem xmlns:ds="http://schemas.openxmlformats.org/officeDocument/2006/customXml" ds:itemID="{B6ED208E-1BBA-4D12-AFA7-3F351E26BAA9}">
  <ds:schemaRefs>
    <ds:schemaRef ds:uri="http://schemas.microsoft.com/sharepoint/v3/contenttype/forms"/>
  </ds:schemaRefs>
</ds:datastoreItem>
</file>

<file path=customXml/itemProps3.xml><?xml version="1.0" encoding="utf-8"?>
<ds:datastoreItem xmlns:ds="http://schemas.openxmlformats.org/officeDocument/2006/customXml" ds:itemID="{6D48AF18-0B32-413A-99DB-64CAE5BB1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368</Words>
  <Characters>1954</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5</cp:revision>
  <dcterms:created xsi:type="dcterms:W3CDTF">2025-02-25T08:25:00Z</dcterms:created>
  <dcterms:modified xsi:type="dcterms:W3CDTF">2025-02-25T09:52:00Z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