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B4DEA" w14:textId="77777777" w:rsidR="00F24A26" w:rsidRPr="00F24A26" w:rsidRDefault="00F24A26" w:rsidP="00FB183F">
      <w:pPr>
        <w:rPr>
          <w:b/>
          <w:bCs/>
          <w:sz w:val="28"/>
          <w:szCs w:val="28"/>
          <w:u w:val="single"/>
        </w:rPr>
      </w:pPr>
      <w:r w:rsidRPr="00F24A26">
        <w:rPr>
          <w:b/>
          <w:bCs/>
          <w:sz w:val="28"/>
          <w:szCs w:val="28"/>
          <w:u w:val="single"/>
        </w:rPr>
        <w:t xml:space="preserve">Komatsu </w:t>
      </w:r>
      <w:proofErr w:type="spellStart"/>
      <w:r w:rsidRPr="00F24A26">
        <w:rPr>
          <w:b/>
          <w:bCs/>
          <w:sz w:val="28"/>
          <w:szCs w:val="28"/>
          <w:u w:val="single"/>
        </w:rPr>
        <w:t>Europe</w:t>
      </w:r>
      <w:proofErr w:type="spellEnd"/>
      <w:r w:rsidRPr="00F24A26">
        <w:rPr>
          <w:b/>
          <w:bCs/>
          <w:sz w:val="28"/>
          <w:szCs w:val="28"/>
          <w:u w:val="single"/>
        </w:rPr>
        <w:t xml:space="preserve"> expanderar sitt sortiment av rivningsutrustning</w:t>
      </w:r>
    </w:p>
    <w:p w14:paraId="733E39A5" w14:textId="0F2E8119" w:rsidR="00673906" w:rsidRPr="00673906" w:rsidRDefault="00673906" w:rsidP="00FB183F">
      <w:pPr>
        <w:rPr>
          <w:b/>
          <w:bCs/>
        </w:rPr>
      </w:pPr>
      <w:r w:rsidRPr="00673906">
        <w:rPr>
          <w:b/>
          <w:bCs/>
        </w:rPr>
        <w:t>Tre nya produktlinjer stärker prestanda, hållbarhet och effektivitet</w:t>
      </w:r>
    </w:p>
    <w:p w14:paraId="374199F9" w14:textId="77777777" w:rsidR="00FB183F" w:rsidRPr="00B316BF" w:rsidRDefault="00FB183F" w:rsidP="00FB183F">
      <w:r w:rsidRPr="00B316BF">
        <w:t xml:space="preserve">Komatsu </w:t>
      </w:r>
      <w:proofErr w:type="spellStart"/>
      <w:r w:rsidRPr="00B316BF">
        <w:t>Europe</w:t>
      </w:r>
      <w:proofErr w:type="spellEnd"/>
      <w:r w:rsidRPr="00B316BF">
        <w:t xml:space="preserve"> har nöjet att introducera sina senaste tillskott i tillbehörssortimentet: statiska </w:t>
      </w:r>
      <w:proofErr w:type="spellStart"/>
      <w:r w:rsidRPr="00B316BF">
        <w:t>pulveriserare</w:t>
      </w:r>
      <w:proofErr w:type="spellEnd"/>
      <w:r w:rsidRPr="00B316BF">
        <w:t xml:space="preserve">, roterande </w:t>
      </w:r>
      <w:proofErr w:type="spellStart"/>
      <w:r w:rsidRPr="00B316BF">
        <w:t>pulveriserare</w:t>
      </w:r>
      <w:proofErr w:type="spellEnd"/>
      <w:r w:rsidRPr="00B316BF">
        <w:t xml:space="preserve"> och rivningskrossar.</w:t>
      </w:r>
    </w:p>
    <w:p w14:paraId="412B0414" w14:textId="77777777" w:rsidR="00FB183F" w:rsidRPr="00B316BF" w:rsidRDefault="00FB183F" w:rsidP="00FB183F">
      <w:r w:rsidRPr="00B316BF">
        <w:t xml:space="preserve">De nya rivningsverktygen är utvecklade för att uppfylla kundernas krav på effektivitet, prestanda och tillförlitlighet. Kortare arbetscykler uppnås genom användning av stora hydrauliska komponenter som maximerar oljeflödet samt en specialdesignad hastighetsventil. På den mekaniska sidan har fokus legat på styrka och slitstyrka. Enastående prestanda har uppnåtts genom användning av </w:t>
      </w:r>
      <w:proofErr w:type="spellStart"/>
      <w:r w:rsidRPr="00B316BF">
        <w:t>Strenx</w:t>
      </w:r>
      <w:proofErr w:type="spellEnd"/>
      <w:r w:rsidRPr="00B316BF">
        <w:t xml:space="preserve">® 960 i huvudstrukturen, </w:t>
      </w:r>
      <w:proofErr w:type="spellStart"/>
      <w:r w:rsidRPr="00B316BF">
        <w:t>Hardox</w:t>
      </w:r>
      <w:proofErr w:type="spellEnd"/>
      <w:r w:rsidRPr="00B316BF">
        <w:t xml:space="preserve">® för slitplåtar och </w:t>
      </w:r>
      <w:proofErr w:type="spellStart"/>
      <w:r w:rsidRPr="00B316BF">
        <w:t>alu</w:t>
      </w:r>
      <w:proofErr w:type="spellEnd"/>
      <w:r w:rsidRPr="00B316BF">
        <w:t>-bronsbussningar i huvudleden.</w:t>
      </w:r>
    </w:p>
    <w:p w14:paraId="2A484D55" w14:textId="77777777" w:rsidR="00FB183F" w:rsidRPr="00B316BF" w:rsidRDefault="00FB183F" w:rsidP="00FB183F">
      <w:r w:rsidRPr="00B316BF">
        <w:t>Komatsu gör det enklare för kunder genom att erbjuda en heltäckande lösning där både grävmaskinen och dess matchande tillbehör ingår. Med fokus på bekvämlighet och tillförlitlighet ser Komatsu till att alla kombinationer av maskiner och tillbehör har genomgått noggranna tester för optimal prestanda, vilket ger kunderna trygghet och enkelhet vid val av utrustning.</w:t>
      </w:r>
    </w:p>
    <w:p w14:paraId="32CB7618" w14:textId="77777777" w:rsidR="00FB183F" w:rsidRPr="00B316BF" w:rsidRDefault="00FB183F" w:rsidP="00FB183F">
      <w:r w:rsidRPr="00B316BF">
        <w:t xml:space="preserve">"Varje tillbehör finns i fyra storlekar, anpassade för maskinklasser mellan 15 och 70 ton (roterande </w:t>
      </w:r>
      <w:proofErr w:type="spellStart"/>
      <w:r w:rsidRPr="00B316BF">
        <w:t>pulveriserare</w:t>
      </w:r>
      <w:proofErr w:type="spellEnd"/>
      <w:r w:rsidRPr="00B316BF">
        <w:t xml:space="preserve"> och rivningskross) samt mellan 16 och 60 ton (statiska </w:t>
      </w:r>
      <w:proofErr w:type="spellStart"/>
      <w:r w:rsidRPr="00B316BF">
        <w:t>pulveriserare</w:t>
      </w:r>
      <w:proofErr w:type="spellEnd"/>
      <w:r w:rsidRPr="00B316BF">
        <w:t xml:space="preserve">)," säger </w:t>
      </w:r>
      <w:proofErr w:type="spellStart"/>
      <w:r w:rsidRPr="00B316BF">
        <w:t>Bastiaan</w:t>
      </w:r>
      <w:proofErr w:type="spellEnd"/>
      <w:r w:rsidRPr="00B316BF">
        <w:t xml:space="preserve"> </w:t>
      </w:r>
      <w:proofErr w:type="spellStart"/>
      <w:r w:rsidRPr="00B316BF">
        <w:t>Cassiman</w:t>
      </w:r>
      <w:proofErr w:type="spellEnd"/>
      <w:r w:rsidRPr="00B316BF">
        <w:t>, produktchef för tillbehör. "Tillbehören levererar hög klipp- och krosskraft vid alla tillfällen." Han avslutar: "De är designade för att ta sig igenom allt, både vid primär och sekundär rivning."</w:t>
      </w:r>
    </w:p>
    <w:p w14:paraId="427E43BF" w14:textId="77777777" w:rsidR="00FB183F" w:rsidRPr="00B316BF" w:rsidRDefault="00FB183F" w:rsidP="00FB183F">
      <w:r w:rsidRPr="00B316BF">
        <w:t xml:space="preserve">Komatsu sätter en ny standard inom rivningsutrustning med sina rivningsverktyg, som är utvecklade för exceptionell tillförlitlighet, enkel användning och smidig service. Med högkvalitativa komponenter och utbytbara delar ger </w:t>
      </w:r>
      <w:proofErr w:type="spellStart"/>
      <w:r w:rsidRPr="00B316BF">
        <w:t>Komatsus</w:t>
      </w:r>
      <w:proofErr w:type="spellEnd"/>
      <w:r w:rsidRPr="00B316BF">
        <w:t xml:space="preserve"> verktyg snabb och enkel service, vilket minimerar stillestånd och hjälper kunder att maximera produktiviteten. De nya verktygen levererar inte bara överlägsen prestanda utan bidrar också till en renare och mer hållbar miljö.</w:t>
      </w:r>
    </w:p>
    <w:p w14:paraId="00F9C5BD" w14:textId="77777777" w:rsidR="00FB183F" w:rsidRPr="00B316BF" w:rsidRDefault="00FB183F" w:rsidP="00FB183F">
      <w:r w:rsidRPr="00B316BF">
        <w:t>Tidigare lanserade Komatsu sorterings- och rivningsgripar, som redan visat sig vara värdefulla tillgångar för branschen. Med denna senaste lansering fortsätter Komatsu att stärka sitt erbjudande, och fler avancerade tillbehör kommer att introduceras under det kommande året.</w:t>
      </w:r>
    </w:p>
    <w:p w14:paraId="0923A4DA" w14:textId="77777777" w:rsidR="00FB183F" w:rsidRPr="00B316BF" w:rsidRDefault="00FB183F" w:rsidP="00FB183F">
      <w:r w:rsidRPr="00B316BF">
        <w:rPr>
          <w:b/>
          <w:bCs/>
        </w:rPr>
        <w:t>Nyckelfunktioner:</w:t>
      </w:r>
    </w:p>
    <w:p w14:paraId="3777F3B9" w14:textId="77777777" w:rsidR="00FB183F" w:rsidRPr="00B316BF" w:rsidRDefault="00FB183F" w:rsidP="00FB183F">
      <w:pPr>
        <w:numPr>
          <w:ilvl w:val="0"/>
          <w:numId w:val="1"/>
        </w:numPr>
      </w:pPr>
      <w:r w:rsidRPr="00B316BF">
        <w:t>Överdimensionerad svängkrans med invändigt monterade hydraulmotorer</w:t>
      </w:r>
    </w:p>
    <w:p w14:paraId="0FCDCBDA" w14:textId="77777777" w:rsidR="00FB183F" w:rsidRPr="00B316BF" w:rsidRDefault="00FB183F" w:rsidP="00FB183F">
      <w:pPr>
        <w:numPr>
          <w:ilvl w:val="0"/>
          <w:numId w:val="1"/>
        </w:numPr>
      </w:pPr>
      <w:proofErr w:type="spellStart"/>
      <w:r w:rsidRPr="00B316BF">
        <w:t>Hardox</w:t>
      </w:r>
      <w:proofErr w:type="spellEnd"/>
      <w:r w:rsidRPr="00B316BF">
        <w:t xml:space="preserve"> 450-skyddsplåtar för minskat slitage</w:t>
      </w:r>
    </w:p>
    <w:p w14:paraId="65121880" w14:textId="77777777" w:rsidR="00FB183F" w:rsidRPr="00B316BF" w:rsidRDefault="00FB183F" w:rsidP="00FB183F">
      <w:pPr>
        <w:numPr>
          <w:ilvl w:val="0"/>
          <w:numId w:val="1"/>
        </w:numPr>
      </w:pPr>
      <w:r w:rsidRPr="00B316BF">
        <w:t>Armeringsklippblad som standard på alla modeller</w:t>
      </w:r>
    </w:p>
    <w:p w14:paraId="0242CA15" w14:textId="77777777" w:rsidR="00FB183F" w:rsidRPr="00B316BF" w:rsidRDefault="00FB183F" w:rsidP="00FB183F">
      <w:pPr>
        <w:numPr>
          <w:ilvl w:val="0"/>
          <w:numId w:val="1"/>
        </w:numPr>
      </w:pPr>
      <w:r w:rsidRPr="00B316BF">
        <w:t>Specialdesignade utbytbara tänder</w:t>
      </w:r>
    </w:p>
    <w:p w14:paraId="574F4A77" w14:textId="77777777" w:rsidR="00FB183F" w:rsidRPr="00B316BF" w:rsidRDefault="00FB183F" w:rsidP="00FB183F">
      <w:pPr>
        <w:numPr>
          <w:ilvl w:val="0"/>
          <w:numId w:val="1"/>
        </w:numPr>
      </w:pPr>
      <w:r w:rsidRPr="00B316BF">
        <w:lastRenderedPageBreak/>
        <w:t>Optimalt placerad cylinder för konstant och hög kraft</w:t>
      </w:r>
    </w:p>
    <w:p w14:paraId="17E891F9" w14:textId="77777777" w:rsidR="00FB183F" w:rsidRPr="00B316BF" w:rsidRDefault="00FB183F" w:rsidP="00FB183F">
      <w:pPr>
        <w:numPr>
          <w:ilvl w:val="0"/>
          <w:numId w:val="1"/>
        </w:numPr>
      </w:pPr>
      <w:r w:rsidRPr="00B316BF">
        <w:t>Integrerad hastighetsventil</w:t>
      </w:r>
    </w:p>
    <w:p w14:paraId="5034C6A9" w14:textId="77777777" w:rsidR="00FB183F" w:rsidRPr="00B316BF" w:rsidRDefault="00FB183F" w:rsidP="00FB183F">
      <w:pPr>
        <w:numPr>
          <w:ilvl w:val="0"/>
          <w:numId w:val="1"/>
        </w:numPr>
      </w:pPr>
      <w:r w:rsidRPr="00B316BF">
        <w:t>Specialdesignad svivel och stora hydraulslangar för högt oljeflöde</w:t>
      </w:r>
    </w:p>
    <w:p w14:paraId="13B62CFF" w14:textId="77777777" w:rsidR="00FB183F" w:rsidRPr="00B316BF" w:rsidRDefault="00FB183F" w:rsidP="00FB183F">
      <w:pPr>
        <w:numPr>
          <w:ilvl w:val="0"/>
          <w:numId w:val="1"/>
        </w:numPr>
      </w:pPr>
      <w:r w:rsidRPr="00B316BF">
        <w:t>Optimerad tandgeometri för maximal genomträngning och krossprestanda</w:t>
      </w:r>
    </w:p>
    <w:p w14:paraId="4EE8DFD1" w14:textId="77777777" w:rsidR="00FB183F" w:rsidRPr="00B316BF" w:rsidRDefault="00FB183F" w:rsidP="00FB183F">
      <w:pPr>
        <w:numPr>
          <w:ilvl w:val="0"/>
          <w:numId w:val="1"/>
        </w:numPr>
      </w:pPr>
      <w:r w:rsidRPr="00B316BF">
        <w:t>Finns med integrerade adaptrar för fullt hydrauliska snabbkopplingar</w:t>
      </w:r>
    </w:p>
    <w:p w14:paraId="1596AC2B" w14:textId="77777777" w:rsidR="00B41367" w:rsidRDefault="00B41367"/>
    <w:sectPr w:rsidR="00B413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66551"/>
    <w:multiLevelType w:val="multilevel"/>
    <w:tmpl w:val="46D23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5491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3F"/>
    <w:rsid w:val="003F21CB"/>
    <w:rsid w:val="00673906"/>
    <w:rsid w:val="00A029A2"/>
    <w:rsid w:val="00B17D15"/>
    <w:rsid w:val="00B316BF"/>
    <w:rsid w:val="00B41367"/>
    <w:rsid w:val="00C37EB7"/>
    <w:rsid w:val="00F24A26"/>
    <w:rsid w:val="00F92837"/>
    <w:rsid w:val="00FB183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8F2D2"/>
  <w15:chartTrackingRefBased/>
  <w15:docId w15:val="{C3515892-C0FA-430A-AB17-B417DD1FD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FB18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FB18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FB183F"/>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FB183F"/>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FB183F"/>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FB183F"/>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FB183F"/>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FB183F"/>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FB183F"/>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FB183F"/>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FB183F"/>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FB183F"/>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FB183F"/>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FB183F"/>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FB183F"/>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FB183F"/>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FB183F"/>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FB183F"/>
    <w:rPr>
      <w:rFonts w:eastAsiaTheme="majorEastAsia" w:cstheme="majorBidi"/>
      <w:color w:val="272727" w:themeColor="text1" w:themeTint="D8"/>
    </w:rPr>
  </w:style>
  <w:style w:type="paragraph" w:styleId="Rubrik">
    <w:name w:val="Title"/>
    <w:basedOn w:val="Normal"/>
    <w:next w:val="Normal"/>
    <w:link w:val="RubrikChar"/>
    <w:uiPriority w:val="10"/>
    <w:qFormat/>
    <w:rsid w:val="00FB18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FB183F"/>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FB183F"/>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FB183F"/>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FB183F"/>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FB183F"/>
    <w:rPr>
      <w:i/>
      <w:iCs/>
      <w:color w:val="404040" w:themeColor="text1" w:themeTint="BF"/>
    </w:rPr>
  </w:style>
  <w:style w:type="paragraph" w:styleId="Liststycke">
    <w:name w:val="List Paragraph"/>
    <w:basedOn w:val="Normal"/>
    <w:uiPriority w:val="34"/>
    <w:qFormat/>
    <w:rsid w:val="00FB183F"/>
    <w:pPr>
      <w:ind w:left="720"/>
      <w:contextualSpacing/>
    </w:pPr>
  </w:style>
  <w:style w:type="character" w:styleId="Starkbetoning">
    <w:name w:val="Intense Emphasis"/>
    <w:basedOn w:val="Standardstycketeckensnitt"/>
    <w:uiPriority w:val="21"/>
    <w:qFormat/>
    <w:rsid w:val="00FB183F"/>
    <w:rPr>
      <w:i/>
      <w:iCs/>
      <w:color w:val="0F4761" w:themeColor="accent1" w:themeShade="BF"/>
    </w:rPr>
  </w:style>
  <w:style w:type="paragraph" w:styleId="Starktcitat">
    <w:name w:val="Intense Quote"/>
    <w:basedOn w:val="Normal"/>
    <w:next w:val="Normal"/>
    <w:link w:val="StarktcitatChar"/>
    <w:uiPriority w:val="30"/>
    <w:qFormat/>
    <w:rsid w:val="00FB18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FB183F"/>
    <w:rPr>
      <w:i/>
      <w:iCs/>
      <w:color w:val="0F4761" w:themeColor="accent1" w:themeShade="BF"/>
    </w:rPr>
  </w:style>
  <w:style w:type="character" w:styleId="Starkreferens">
    <w:name w:val="Intense Reference"/>
    <w:basedOn w:val="Standardstycketeckensnitt"/>
    <w:uiPriority w:val="32"/>
    <w:qFormat/>
    <w:rsid w:val="00FB18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884709">
      <w:bodyDiv w:val="1"/>
      <w:marLeft w:val="0"/>
      <w:marRight w:val="0"/>
      <w:marTop w:val="0"/>
      <w:marBottom w:val="0"/>
      <w:divBdr>
        <w:top w:val="none" w:sz="0" w:space="0" w:color="auto"/>
        <w:left w:val="none" w:sz="0" w:space="0" w:color="auto"/>
        <w:bottom w:val="none" w:sz="0" w:space="0" w:color="auto"/>
        <w:right w:val="none" w:sz="0" w:space="0" w:color="auto"/>
      </w:divBdr>
    </w:div>
    <w:div w:id="633296230">
      <w:bodyDiv w:val="1"/>
      <w:marLeft w:val="0"/>
      <w:marRight w:val="0"/>
      <w:marTop w:val="0"/>
      <w:marBottom w:val="0"/>
      <w:divBdr>
        <w:top w:val="none" w:sz="0" w:space="0" w:color="auto"/>
        <w:left w:val="none" w:sz="0" w:space="0" w:color="auto"/>
        <w:bottom w:val="none" w:sz="0" w:space="0" w:color="auto"/>
        <w:right w:val="none" w:sz="0" w:space="0" w:color="auto"/>
      </w:divBdr>
    </w:div>
    <w:div w:id="1247034802">
      <w:bodyDiv w:val="1"/>
      <w:marLeft w:val="0"/>
      <w:marRight w:val="0"/>
      <w:marTop w:val="0"/>
      <w:marBottom w:val="0"/>
      <w:divBdr>
        <w:top w:val="none" w:sz="0" w:space="0" w:color="auto"/>
        <w:left w:val="none" w:sz="0" w:space="0" w:color="auto"/>
        <w:bottom w:val="none" w:sz="0" w:space="0" w:color="auto"/>
        <w:right w:val="none" w:sz="0" w:space="0" w:color="auto"/>
      </w:divBdr>
    </w:div>
    <w:div w:id="196169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8" ma:contentTypeDescription="Skapa ett nytt dokument." ma:contentTypeScope="" ma:versionID="d60591e71d80ef88c6222817096e445d">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02fba372871b3988f974aa1f32695e85"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0532A2-CA02-4AB2-BA5F-42E913F03049}">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2.xml><?xml version="1.0" encoding="utf-8"?>
<ds:datastoreItem xmlns:ds="http://schemas.openxmlformats.org/officeDocument/2006/customXml" ds:itemID="{451023B9-F756-4443-95FC-8AD62B409C72}">
  <ds:schemaRefs>
    <ds:schemaRef ds:uri="http://schemas.microsoft.com/sharepoint/v3/contenttype/forms"/>
  </ds:schemaRefs>
</ds:datastoreItem>
</file>

<file path=customXml/itemProps3.xml><?xml version="1.0" encoding="utf-8"?>
<ds:datastoreItem xmlns:ds="http://schemas.openxmlformats.org/officeDocument/2006/customXml" ds:itemID="{ECDA8749-E01F-464B-969F-A12B0DA1C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440</Words>
  <Characters>2335</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5</cp:revision>
  <dcterms:created xsi:type="dcterms:W3CDTF">2025-02-25T08:13:00Z</dcterms:created>
  <dcterms:modified xsi:type="dcterms:W3CDTF">2025-02-25T09:24:00Z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